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C3" w:rsidRPr="0029512E" w:rsidRDefault="00264B84" w:rsidP="00E61EC6">
      <w:pPr>
        <w:pStyle w:val="Heading1"/>
        <w:jc w:val="right"/>
        <w:rPr>
          <w:sz w:val="22"/>
          <w:szCs w:val="22"/>
        </w:rPr>
      </w:pPr>
      <w:r w:rsidRPr="00264B84">
        <w:t>Appendix</w:t>
      </w:r>
    </w:p>
    <w:p w:rsidR="00DE5911" w:rsidRPr="0029512E" w:rsidRDefault="00E61EC6" w:rsidP="00E61EC6">
      <w:pPr>
        <w:pStyle w:val="Heading1"/>
        <w:ind w:left="180"/>
        <w:jc w:val="center"/>
        <w:rPr>
          <w:sz w:val="22"/>
          <w:szCs w:val="22"/>
        </w:rPr>
      </w:pPr>
      <w:r>
        <w:rPr>
          <w:sz w:val="40"/>
          <w:szCs w:val="40"/>
        </w:rPr>
        <w:t xml:space="preserve">A POLICY FOR THE TREATMENT OF </w:t>
      </w:r>
      <w:r w:rsidR="00FC33C3" w:rsidRPr="00E01627">
        <w:rPr>
          <w:sz w:val="40"/>
          <w:szCs w:val="40"/>
        </w:rPr>
        <w:t>SURPLUS BALANCES</w:t>
      </w:r>
    </w:p>
    <w:p w:rsidR="00D2707E" w:rsidRPr="0029512E" w:rsidRDefault="00630CFF" w:rsidP="00D2707E">
      <w:pPr>
        <w:pStyle w:val="Heading1"/>
        <w:jc w:val="right"/>
        <w:rPr>
          <w:sz w:val="22"/>
          <w:szCs w:val="22"/>
        </w:rPr>
      </w:pPr>
      <w:bookmarkStart w:id="0" w:name="_GoBack"/>
      <w:r>
        <w:rPr>
          <w:noProof/>
          <w:sz w:val="22"/>
          <w:szCs w:val="22"/>
          <w:lang w:eastAsia="en-GB"/>
        </w:rPr>
        <w:drawing>
          <wp:inline distT="0" distB="0" distL="0" distR="0">
            <wp:extent cx="1456267" cy="910167"/>
            <wp:effectExtent l="0" t="0" r="0" b="4445"/>
            <wp:docPr id="36" name="Picture 36" descr="Luton council logo" title="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uton Logo2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2376" cy="913985"/>
                    </a:xfrm>
                    <a:prstGeom prst="rect">
                      <a:avLst/>
                    </a:prstGeom>
                  </pic:spPr>
                </pic:pic>
              </a:graphicData>
            </a:graphic>
          </wp:inline>
        </w:drawing>
      </w:r>
      <w:bookmarkEnd w:id="0"/>
    </w:p>
    <w:p w:rsidR="00137E0C" w:rsidRPr="0029512E" w:rsidRDefault="00137E0C" w:rsidP="00137E0C">
      <w:pPr>
        <w:pStyle w:val="Heading1"/>
        <w:jc w:val="right"/>
        <w:rPr>
          <w:sz w:val="22"/>
          <w:szCs w:val="22"/>
        </w:rPr>
      </w:pPr>
    </w:p>
    <w:p w:rsidR="002448E1" w:rsidRPr="0029512E" w:rsidRDefault="00137E0C" w:rsidP="002448E1">
      <w:pPr>
        <w:pStyle w:val="Heading1"/>
        <w:jc w:val="right"/>
        <w:rPr>
          <w:sz w:val="22"/>
          <w:szCs w:val="22"/>
        </w:rPr>
      </w:pPr>
      <w:r w:rsidRPr="0029512E">
        <w:rPr>
          <w:sz w:val="22"/>
          <w:szCs w:val="22"/>
        </w:rPr>
        <w:t>LMS Finance Team</w:t>
      </w:r>
    </w:p>
    <w:p w:rsidR="002448E1" w:rsidRPr="0029512E" w:rsidRDefault="00F80DEA" w:rsidP="002448E1">
      <w:pPr>
        <w:jc w:val="right"/>
        <w:rPr>
          <w:b/>
          <w:sz w:val="22"/>
          <w:szCs w:val="22"/>
        </w:rPr>
      </w:pPr>
      <w:r w:rsidRPr="0029512E">
        <w:rPr>
          <w:b/>
          <w:sz w:val="22"/>
          <w:szCs w:val="22"/>
        </w:rPr>
        <w:t>May 2014</w:t>
      </w:r>
    </w:p>
    <w:p w:rsidR="00C93053" w:rsidRDefault="00C93053" w:rsidP="00DE5911">
      <w:pPr>
        <w:rPr>
          <w:sz w:val="22"/>
          <w:szCs w:val="22"/>
        </w:rPr>
        <w:sectPr w:rsidR="00C93053" w:rsidSect="0029512E">
          <w:headerReference w:type="default" r:id="rId13"/>
          <w:footerReference w:type="even" r:id="rId14"/>
          <w:footerReference w:type="default" r:id="rId15"/>
          <w:footerReference w:type="first" r:id="rId16"/>
          <w:pgSz w:w="12240" w:h="15840"/>
          <w:pgMar w:top="720" w:right="720" w:bottom="720" w:left="720" w:header="706" w:footer="706" w:gutter="0"/>
          <w:pgNumType w:start="1"/>
          <w:cols w:space="708"/>
          <w:titlePg/>
          <w:docGrid w:linePitch="360"/>
        </w:sectPr>
      </w:pPr>
    </w:p>
    <w:p w:rsidR="00DE5911" w:rsidRPr="0029512E" w:rsidRDefault="00DE5911" w:rsidP="00DE5911">
      <w:pPr>
        <w:rPr>
          <w:sz w:val="22"/>
          <w:szCs w:val="22"/>
        </w:rPr>
      </w:pPr>
    </w:p>
    <w:p w:rsidR="0029512E" w:rsidRDefault="0029512E">
      <w:pPr>
        <w:rPr>
          <w:rFonts w:cs="Arial"/>
          <w:b/>
          <w:bCs/>
          <w:kern w:val="32"/>
          <w:sz w:val="22"/>
          <w:szCs w:val="22"/>
          <w:u w:val="single"/>
        </w:rPr>
      </w:pPr>
    </w:p>
    <w:p w:rsidR="00FC33C3" w:rsidRPr="0029512E" w:rsidRDefault="00D2707E" w:rsidP="00D2707E">
      <w:pPr>
        <w:pStyle w:val="Heading1"/>
        <w:rPr>
          <w:sz w:val="22"/>
          <w:szCs w:val="22"/>
          <w:u w:val="single"/>
        </w:rPr>
      </w:pPr>
      <w:r w:rsidRPr="0029512E">
        <w:rPr>
          <w:sz w:val="22"/>
          <w:szCs w:val="22"/>
          <w:u w:val="single"/>
        </w:rPr>
        <w:t>CH</w:t>
      </w:r>
      <w:r w:rsidR="00FC33C3" w:rsidRPr="0029512E">
        <w:rPr>
          <w:sz w:val="22"/>
          <w:szCs w:val="22"/>
          <w:u w:val="single"/>
        </w:rPr>
        <w:t xml:space="preserve">ALLENGE AND SUPPORT </w:t>
      </w:r>
      <w:r w:rsidR="00A73B14" w:rsidRPr="0029512E">
        <w:rPr>
          <w:sz w:val="22"/>
          <w:szCs w:val="22"/>
          <w:u w:val="single"/>
        </w:rPr>
        <w:t>PROCESS</w:t>
      </w:r>
      <w:r w:rsidR="00D374CE" w:rsidRPr="0029512E">
        <w:rPr>
          <w:sz w:val="22"/>
          <w:szCs w:val="22"/>
          <w:u w:val="single"/>
        </w:rPr>
        <w:t xml:space="preserve"> </w:t>
      </w:r>
      <w:r w:rsidR="00FC33C3" w:rsidRPr="0029512E">
        <w:rPr>
          <w:sz w:val="22"/>
          <w:szCs w:val="22"/>
          <w:u w:val="single"/>
        </w:rPr>
        <w:t xml:space="preserve">FOR </w:t>
      </w:r>
      <w:r w:rsidR="00D374CE" w:rsidRPr="0029512E">
        <w:rPr>
          <w:sz w:val="22"/>
          <w:szCs w:val="22"/>
          <w:u w:val="single"/>
        </w:rPr>
        <w:t>S</w:t>
      </w:r>
      <w:r w:rsidR="00FC33C3" w:rsidRPr="0029512E">
        <w:rPr>
          <w:sz w:val="22"/>
          <w:szCs w:val="22"/>
          <w:u w:val="single"/>
        </w:rPr>
        <w:t>CHOOLS</w:t>
      </w:r>
      <w:r w:rsidR="00D374CE" w:rsidRPr="0029512E">
        <w:rPr>
          <w:sz w:val="22"/>
          <w:szCs w:val="22"/>
          <w:u w:val="single"/>
        </w:rPr>
        <w:t>/PUPIL REFERRAL UNITS</w:t>
      </w:r>
      <w:r w:rsidR="00FC33C3" w:rsidRPr="0029512E">
        <w:rPr>
          <w:sz w:val="22"/>
          <w:szCs w:val="22"/>
          <w:u w:val="single"/>
        </w:rPr>
        <w:t xml:space="preserve"> WITH SURPLUS BALANCES</w:t>
      </w:r>
    </w:p>
    <w:p w:rsidR="00FC33C3" w:rsidRPr="0029512E" w:rsidRDefault="00137E0C">
      <w:pPr>
        <w:pStyle w:val="Heading3"/>
        <w:rPr>
          <w:sz w:val="22"/>
          <w:szCs w:val="22"/>
        </w:rPr>
      </w:pPr>
      <w:r w:rsidRPr="0029512E">
        <w:rPr>
          <w:sz w:val="22"/>
          <w:szCs w:val="22"/>
          <w:u w:val="none"/>
        </w:rPr>
        <w:t>1.</w:t>
      </w:r>
      <w:r w:rsidRPr="0029512E">
        <w:rPr>
          <w:sz w:val="22"/>
          <w:szCs w:val="22"/>
          <w:u w:val="none"/>
        </w:rPr>
        <w:tab/>
      </w:r>
      <w:r w:rsidR="00FC33C3" w:rsidRPr="0029512E">
        <w:rPr>
          <w:sz w:val="22"/>
          <w:szCs w:val="22"/>
        </w:rPr>
        <w:t>Introduction</w:t>
      </w:r>
    </w:p>
    <w:p w:rsidR="00FC33C3" w:rsidRPr="0029512E" w:rsidRDefault="00FC33C3">
      <w:pPr>
        <w:rPr>
          <w:sz w:val="22"/>
          <w:szCs w:val="22"/>
        </w:rPr>
      </w:pPr>
    </w:p>
    <w:p w:rsidR="00FC33C3" w:rsidRPr="0029512E" w:rsidRDefault="00137E0C">
      <w:pPr>
        <w:pStyle w:val="BodyText"/>
        <w:rPr>
          <w:sz w:val="22"/>
          <w:szCs w:val="22"/>
        </w:rPr>
      </w:pPr>
      <w:r w:rsidRPr="0029512E">
        <w:rPr>
          <w:sz w:val="22"/>
          <w:szCs w:val="22"/>
        </w:rPr>
        <w:t>1.1</w:t>
      </w:r>
      <w:r w:rsidRPr="0029512E">
        <w:rPr>
          <w:sz w:val="22"/>
          <w:szCs w:val="22"/>
        </w:rPr>
        <w:tab/>
      </w:r>
      <w:r w:rsidR="00FC33C3" w:rsidRPr="0029512E">
        <w:rPr>
          <w:sz w:val="22"/>
          <w:szCs w:val="22"/>
        </w:rPr>
        <w:t xml:space="preserve">This document is designed to explain: </w:t>
      </w:r>
    </w:p>
    <w:p w:rsidR="00FC33C3" w:rsidRPr="0029512E" w:rsidRDefault="00FC33C3">
      <w:pPr>
        <w:pStyle w:val="BodyText"/>
        <w:numPr>
          <w:ilvl w:val="0"/>
          <w:numId w:val="11"/>
        </w:numPr>
        <w:rPr>
          <w:sz w:val="22"/>
          <w:szCs w:val="22"/>
        </w:rPr>
      </w:pPr>
      <w:r w:rsidRPr="0029512E">
        <w:rPr>
          <w:sz w:val="22"/>
          <w:szCs w:val="22"/>
        </w:rPr>
        <w:t xml:space="preserve">The background related to the large surplus balances process; </w:t>
      </w:r>
    </w:p>
    <w:p w:rsidR="00FC33C3" w:rsidRPr="0029512E" w:rsidRDefault="00FC33C3">
      <w:pPr>
        <w:pStyle w:val="BodyText"/>
        <w:numPr>
          <w:ilvl w:val="0"/>
          <w:numId w:val="11"/>
        </w:numPr>
        <w:rPr>
          <w:sz w:val="22"/>
          <w:szCs w:val="22"/>
        </w:rPr>
      </w:pPr>
      <w:r w:rsidRPr="0029512E">
        <w:rPr>
          <w:sz w:val="22"/>
          <w:szCs w:val="22"/>
        </w:rPr>
        <w:t>The duties and responsibilities of the Local Authority and the school</w:t>
      </w:r>
      <w:r w:rsidR="00D374CE" w:rsidRPr="0029512E">
        <w:rPr>
          <w:sz w:val="22"/>
          <w:szCs w:val="22"/>
        </w:rPr>
        <w:t>/P</w:t>
      </w:r>
      <w:r w:rsidR="00CB49EE" w:rsidRPr="0029512E">
        <w:rPr>
          <w:sz w:val="22"/>
          <w:szCs w:val="22"/>
        </w:rPr>
        <w:t>upil Referral Unit (P</w:t>
      </w:r>
      <w:r w:rsidR="00D374CE" w:rsidRPr="0029512E">
        <w:rPr>
          <w:sz w:val="22"/>
          <w:szCs w:val="22"/>
        </w:rPr>
        <w:t>RU</w:t>
      </w:r>
      <w:r w:rsidR="00CB49EE" w:rsidRPr="0029512E">
        <w:rPr>
          <w:sz w:val="22"/>
          <w:szCs w:val="22"/>
        </w:rPr>
        <w:t>)</w:t>
      </w:r>
      <w:r w:rsidRPr="0029512E">
        <w:rPr>
          <w:sz w:val="22"/>
          <w:szCs w:val="22"/>
        </w:rPr>
        <w:t>;</w:t>
      </w:r>
    </w:p>
    <w:p w:rsidR="00FC33C3" w:rsidRPr="0029512E" w:rsidRDefault="00FC33C3">
      <w:pPr>
        <w:pStyle w:val="BodyText"/>
        <w:numPr>
          <w:ilvl w:val="0"/>
          <w:numId w:val="11"/>
        </w:numPr>
        <w:rPr>
          <w:sz w:val="22"/>
          <w:szCs w:val="22"/>
        </w:rPr>
      </w:pPr>
      <w:r w:rsidRPr="0029512E">
        <w:rPr>
          <w:sz w:val="22"/>
          <w:szCs w:val="22"/>
        </w:rPr>
        <w:t>The legislation or guidance behind the process and</w:t>
      </w:r>
    </w:p>
    <w:p w:rsidR="00FC33C3" w:rsidRPr="0029512E" w:rsidRDefault="00FC33C3">
      <w:pPr>
        <w:pStyle w:val="BodyText"/>
        <w:numPr>
          <w:ilvl w:val="0"/>
          <w:numId w:val="11"/>
        </w:numPr>
        <w:rPr>
          <w:sz w:val="22"/>
          <w:szCs w:val="22"/>
        </w:rPr>
      </w:pPr>
      <w:r w:rsidRPr="0029512E">
        <w:rPr>
          <w:sz w:val="22"/>
          <w:szCs w:val="22"/>
        </w:rPr>
        <w:t>The process that will be undertaken.</w:t>
      </w:r>
    </w:p>
    <w:p w:rsidR="00FC33C3" w:rsidRPr="0029512E" w:rsidRDefault="00137E0C">
      <w:pPr>
        <w:pStyle w:val="Heading3"/>
        <w:rPr>
          <w:sz w:val="22"/>
          <w:szCs w:val="22"/>
        </w:rPr>
      </w:pPr>
      <w:r w:rsidRPr="0029512E">
        <w:rPr>
          <w:sz w:val="22"/>
          <w:szCs w:val="22"/>
          <w:u w:val="none"/>
        </w:rPr>
        <w:t>2.</w:t>
      </w:r>
      <w:r w:rsidRPr="0029512E">
        <w:rPr>
          <w:sz w:val="22"/>
          <w:szCs w:val="22"/>
          <w:u w:val="none"/>
        </w:rPr>
        <w:tab/>
      </w:r>
      <w:r w:rsidR="00FC33C3" w:rsidRPr="0029512E">
        <w:rPr>
          <w:sz w:val="22"/>
          <w:szCs w:val="22"/>
        </w:rPr>
        <w:t>Background</w:t>
      </w:r>
    </w:p>
    <w:p w:rsidR="00FC33C3" w:rsidRPr="0029512E" w:rsidRDefault="00FC33C3">
      <w:pPr>
        <w:rPr>
          <w:sz w:val="22"/>
          <w:szCs w:val="22"/>
        </w:rPr>
      </w:pPr>
    </w:p>
    <w:p w:rsidR="00FC33C3" w:rsidRPr="0029512E" w:rsidRDefault="00137E0C" w:rsidP="00A61614">
      <w:pPr>
        <w:pStyle w:val="BodyText"/>
        <w:ind w:left="720" w:hanging="720"/>
        <w:rPr>
          <w:sz w:val="22"/>
          <w:szCs w:val="22"/>
        </w:rPr>
      </w:pPr>
      <w:r w:rsidRPr="0029512E">
        <w:rPr>
          <w:sz w:val="22"/>
          <w:szCs w:val="22"/>
        </w:rPr>
        <w:t>2.1</w:t>
      </w:r>
      <w:r w:rsidRPr="0029512E">
        <w:rPr>
          <w:sz w:val="22"/>
          <w:szCs w:val="22"/>
        </w:rPr>
        <w:tab/>
      </w:r>
      <w:r w:rsidR="00FC33C3" w:rsidRPr="0029512E">
        <w:rPr>
          <w:sz w:val="22"/>
          <w:szCs w:val="22"/>
        </w:rPr>
        <w:t xml:space="preserve">Schools may carry forward from one financial year to the next any surplus in net expenditure relative to the school’s budget share for the year plus or minus any balance brought forward from the previous year. </w:t>
      </w:r>
    </w:p>
    <w:p w:rsidR="00FC33C3" w:rsidRPr="0029512E" w:rsidRDefault="00137E0C" w:rsidP="00A61614">
      <w:pPr>
        <w:pStyle w:val="BodyText"/>
        <w:ind w:left="720" w:hanging="720"/>
        <w:rPr>
          <w:sz w:val="22"/>
          <w:szCs w:val="22"/>
        </w:rPr>
      </w:pPr>
      <w:r w:rsidRPr="0029512E">
        <w:rPr>
          <w:sz w:val="22"/>
          <w:szCs w:val="22"/>
        </w:rPr>
        <w:t>2.2</w:t>
      </w:r>
      <w:r w:rsidRPr="0029512E">
        <w:rPr>
          <w:sz w:val="22"/>
          <w:szCs w:val="22"/>
        </w:rPr>
        <w:tab/>
      </w:r>
      <w:r w:rsidR="00FC33C3" w:rsidRPr="0029512E">
        <w:rPr>
          <w:sz w:val="22"/>
          <w:szCs w:val="22"/>
        </w:rPr>
        <w:t xml:space="preserve">In 2004/05 </w:t>
      </w:r>
      <w:r w:rsidR="00D2707E" w:rsidRPr="0029512E">
        <w:rPr>
          <w:sz w:val="22"/>
          <w:szCs w:val="22"/>
        </w:rPr>
        <w:t>Luton Borough Council</w:t>
      </w:r>
      <w:r w:rsidR="00FC33C3" w:rsidRPr="0029512E">
        <w:rPr>
          <w:sz w:val="22"/>
          <w:szCs w:val="22"/>
        </w:rPr>
        <w:t xml:space="preserve">, in line with The Department for </w:t>
      </w:r>
      <w:r w:rsidR="00686D2F" w:rsidRPr="0029512E">
        <w:rPr>
          <w:sz w:val="22"/>
          <w:szCs w:val="22"/>
        </w:rPr>
        <w:t xml:space="preserve">Education </w:t>
      </w:r>
      <w:r w:rsidR="00FC33C3" w:rsidRPr="0029512E">
        <w:rPr>
          <w:sz w:val="22"/>
          <w:szCs w:val="22"/>
        </w:rPr>
        <w:t>(D</w:t>
      </w:r>
      <w:r w:rsidR="00686D2F" w:rsidRPr="0029512E">
        <w:rPr>
          <w:sz w:val="22"/>
          <w:szCs w:val="22"/>
        </w:rPr>
        <w:t>fE</w:t>
      </w:r>
      <w:r w:rsidR="00FC33C3" w:rsidRPr="0029512E">
        <w:rPr>
          <w:sz w:val="22"/>
          <w:szCs w:val="22"/>
        </w:rPr>
        <w:t>) guidelines, introduced a new provision regarding excessive balances. The guideline provides a mechanism to remove excessive surplus balances from schools</w:t>
      </w:r>
      <w:r w:rsidR="00D374CE" w:rsidRPr="0029512E">
        <w:rPr>
          <w:sz w:val="22"/>
          <w:szCs w:val="22"/>
        </w:rPr>
        <w:t>/PRU’s</w:t>
      </w:r>
      <w:r w:rsidR="00C93053">
        <w:rPr>
          <w:sz w:val="22"/>
          <w:szCs w:val="22"/>
        </w:rPr>
        <w:t xml:space="preserve"> where </w:t>
      </w:r>
      <w:r w:rsidR="00D374CE" w:rsidRPr="0029512E">
        <w:rPr>
          <w:sz w:val="22"/>
          <w:szCs w:val="22"/>
        </w:rPr>
        <w:t xml:space="preserve">it </w:t>
      </w:r>
      <w:r w:rsidR="00FC33C3" w:rsidRPr="0029512E">
        <w:rPr>
          <w:sz w:val="22"/>
          <w:szCs w:val="22"/>
        </w:rPr>
        <w:t>cannot</w:t>
      </w:r>
      <w:r w:rsidR="00D374CE" w:rsidRPr="0029512E">
        <w:rPr>
          <w:sz w:val="22"/>
          <w:szCs w:val="22"/>
        </w:rPr>
        <w:t xml:space="preserve"> be </w:t>
      </w:r>
      <w:r w:rsidR="00FC33C3" w:rsidRPr="0029512E">
        <w:rPr>
          <w:sz w:val="22"/>
          <w:szCs w:val="22"/>
        </w:rPr>
        <w:t>demonstrate</w:t>
      </w:r>
      <w:r w:rsidR="00D374CE" w:rsidRPr="0029512E">
        <w:rPr>
          <w:sz w:val="22"/>
          <w:szCs w:val="22"/>
        </w:rPr>
        <w:t>d</w:t>
      </w:r>
      <w:r w:rsidR="00FC33C3" w:rsidRPr="0029512E">
        <w:rPr>
          <w:sz w:val="22"/>
          <w:szCs w:val="22"/>
        </w:rPr>
        <w:t xml:space="preserve"> that it has properly assigned any surplus balance it holds above a certain threshold. </w:t>
      </w:r>
    </w:p>
    <w:p w:rsidR="00FC33C3" w:rsidRPr="0029512E" w:rsidRDefault="00137E0C" w:rsidP="00A61614">
      <w:pPr>
        <w:pStyle w:val="BodyText"/>
        <w:ind w:left="720" w:hanging="720"/>
        <w:rPr>
          <w:sz w:val="22"/>
          <w:szCs w:val="22"/>
        </w:rPr>
      </w:pPr>
      <w:r w:rsidRPr="0029512E">
        <w:rPr>
          <w:sz w:val="22"/>
          <w:szCs w:val="22"/>
        </w:rPr>
        <w:t>2.3</w:t>
      </w:r>
      <w:r w:rsidRPr="0029512E">
        <w:rPr>
          <w:sz w:val="22"/>
          <w:szCs w:val="22"/>
        </w:rPr>
        <w:tab/>
      </w:r>
      <w:r w:rsidR="00FC33C3" w:rsidRPr="0029512E">
        <w:rPr>
          <w:sz w:val="22"/>
          <w:szCs w:val="22"/>
        </w:rPr>
        <w:t xml:space="preserve">In consultation with schools, </w:t>
      </w:r>
      <w:r w:rsidR="00D2707E" w:rsidRPr="0029512E">
        <w:rPr>
          <w:sz w:val="22"/>
          <w:szCs w:val="22"/>
        </w:rPr>
        <w:t xml:space="preserve">Luton </w:t>
      </w:r>
      <w:r w:rsidR="00FC33C3" w:rsidRPr="0029512E">
        <w:rPr>
          <w:sz w:val="22"/>
          <w:szCs w:val="22"/>
        </w:rPr>
        <w:t xml:space="preserve">adopted </w:t>
      </w:r>
      <w:r w:rsidR="00D2707E" w:rsidRPr="0029512E">
        <w:rPr>
          <w:sz w:val="22"/>
          <w:szCs w:val="22"/>
        </w:rPr>
        <w:t>the following</w:t>
      </w:r>
      <w:r w:rsidR="00FC33C3" w:rsidRPr="0029512E">
        <w:rPr>
          <w:sz w:val="22"/>
          <w:szCs w:val="22"/>
        </w:rPr>
        <w:t xml:space="preserve"> approach to implementing the monitoring and handling of surplus balances: </w:t>
      </w:r>
    </w:p>
    <w:p w:rsidR="007E49EA" w:rsidRPr="0029512E" w:rsidRDefault="00D2707E" w:rsidP="00DF0950">
      <w:pPr>
        <w:pStyle w:val="BodyText"/>
        <w:ind w:left="720"/>
        <w:rPr>
          <w:color w:val="000000"/>
          <w:sz w:val="22"/>
          <w:szCs w:val="22"/>
        </w:rPr>
      </w:pPr>
      <w:r w:rsidRPr="0029512E">
        <w:rPr>
          <w:color w:val="000000"/>
          <w:sz w:val="22"/>
          <w:szCs w:val="22"/>
        </w:rPr>
        <w:t>A</w:t>
      </w:r>
      <w:r w:rsidR="00FC33C3" w:rsidRPr="0029512E">
        <w:rPr>
          <w:color w:val="000000"/>
          <w:sz w:val="22"/>
          <w:szCs w:val="22"/>
        </w:rPr>
        <w:t xml:space="preserve">t the end of the </w:t>
      </w:r>
      <w:r w:rsidRPr="0029512E">
        <w:rPr>
          <w:color w:val="000000"/>
          <w:sz w:val="22"/>
          <w:szCs w:val="22"/>
        </w:rPr>
        <w:t xml:space="preserve">financial </w:t>
      </w:r>
      <w:r w:rsidR="00FC33C3" w:rsidRPr="0029512E">
        <w:rPr>
          <w:color w:val="000000"/>
          <w:sz w:val="22"/>
          <w:szCs w:val="22"/>
        </w:rPr>
        <w:t xml:space="preserve">year </w:t>
      </w:r>
      <w:proofErr w:type="gramStart"/>
      <w:r w:rsidR="00FC33C3" w:rsidRPr="0029512E">
        <w:rPr>
          <w:color w:val="000000"/>
          <w:sz w:val="22"/>
          <w:szCs w:val="22"/>
        </w:rPr>
        <w:t>schools</w:t>
      </w:r>
      <w:r w:rsidR="00D374CE" w:rsidRPr="0029512E">
        <w:rPr>
          <w:color w:val="000000"/>
          <w:sz w:val="22"/>
          <w:szCs w:val="22"/>
        </w:rPr>
        <w:t>/PRU’s</w:t>
      </w:r>
      <w:proofErr w:type="gramEnd"/>
      <w:r w:rsidR="00FC33C3" w:rsidRPr="0029512E">
        <w:rPr>
          <w:color w:val="000000"/>
          <w:sz w:val="22"/>
          <w:szCs w:val="22"/>
        </w:rPr>
        <w:t xml:space="preserve"> </w:t>
      </w:r>
      <w:r w:rsidRPr="0029512E">
        <w:rPr>
          <w:color w:val="000000"/>
          <w:sz w:val="22"/>
          <w:szCs w:val="22"/>
        </w:rPr>
        <w:t>are</w:t>
      </w:r>
      <w:r w:rsidR="00FC33C3" w:rsidRPr="0029512E">
        <w:rPr>
          <w:color w:val="FF0000"/>
          <w:sz w:val="22"/>
          <w:szCs w:val="22"/>
        </w:rPr>
        <w:t xml:space="preserve"> </w:t>
      </w:r>
      <w:r w:rsidR="00FC33C3" w:rsidRPr="0029512E">
        <w:rPr>
          <w:sz w:val="22"/>
          <w:szCs w:val="22"/>
        </w:rPr>
        <w:t xml:space="preserve">required to provide </w:t>
      </w:r>
      <w:r w:rsidRPr="0029512E">
        <w:rPr>
          <w:sz w:val="22"/>
          <w:szCs w:val="22"/>
        </w:rPr>
        <w:t>an analysis</w:t>
      </w:r>
      <w:r w:rsidR="00FC33C3" w:rsidRPr="0029512E">
        <w:rPr>
          <w:sz w:val="22"/>
          <w:szCs w:val="22"/>
        </w:rPr>
        <w:t xml:space="preserve"> of how and when balances </w:t>
      </w:r>
      <w:r w:rsidRPr="0029512E">
        <w:rPr>
          <w:sz w:val="22"/>
          <w:szCs w:val="22"/>
        </w:rPr>
        <w:t>are</w:t>
      </w:r>
      <w:r w:rsidR="00FC33C3" w:rsidRPr="0029512E">
        <w:rPr>
          <w:sz w:val="22"/>
          <w:szCs w:val="22"/>
        </w:rPr>
        <w:t xml:space="preserve"> to be used. </w:t>
      </w:r>
      <w:r w:rsidR="00D374CE" w:rsidRPr="0029512E">
        <w:rPr>
          <w:color w:val="000000"/>
          <w:sz w:val="22"/>
          <w:szCs w:val="22"/>
        </w:rPr>
        <w:t>Establishments</w:t>
      </w:r>
      <w:r w:rsidR="00FC33C3" w:rsidRPr="0029512E">
        <w:rPr>
          <w:color w:val="000000"/>
          <w:sz w:val="22"/>
          <w:szCs w:val="22"/>
        </w:rPr>
        <w:t xml:space="preserve"> are being monitored to ensure balances are spent on the specified areas and within the timescales listed. Failure to meet these criteria will result in any excessive balance as determined by the Scheme for Financing Schools being clawed back except where there are agreed exceptional circumstances.</w:t>
      </w:r>
      <w:r w:rsidR="00137E0C" w:rsidRPr="0029512E">
        <w:rPr>
          <w:color w:val="000000"/>
          <w:sz w:val="22"/>
          <w:szCs w:val="22"/>
        </w:rPr>
        <w:tab/>
      </w:r>
    </w:p>
    <w:p w:rsidR="007E49EA" w:rsidRPr="0029512E" w:rsidRDefault="007E49EA">
      <w:pPr>
        <w:pStyle w:val="BodyText"/>
        <w:rPr>
          <w:color w:val="000000"/>
          <w:sz w:val="22"/>
          <w:szCs w:val="22"/>
        </w:rPr>
      </w:pPr>
    </w:p>
    <w:p w:rsidR="00D2707E" w:rsidRPr="0029512E" w:rsidRDefault="00137E0C" w:rsidP="00D374CE">
      <w:pPr>
        <w:pStyle w:val="BodyText"/>
        <w:rPr>
          <w:b/>
          <w:bCs/>
          <w:sz w:val="22"/>
          <w:szCs w:val="22"/>
        </w:rPr>
      </w:pPr>
      <w:r w:rsidRPr="0029512E">
        <w:rPr>
          <w:b/>
          <w:bCs/>
          <w:sz w:val="22"/>
          <w:szCs w:val="22"/>
        </w:rPr>
        <w:t>3.</w:t>
      </w:r>
      <w:r w:rsidRPr="0029512E">
        <w:rPr>
          <w:b/>
          <w:bCs/>
          <w:sz w:val="22"/>
          <w:szCs w:val="22"/>
        </w:rPr>
        <w:tab/>
      </w:r>
      <w:r w:rsidRPr="0029512E">
        <w:rPr>
          <w:b/>
          <w:bCs/>
          <w:sz w:val="22"/>
          <w:szCs w:val="22"/>
          <w:u w:val="single"/>
        </w:rPr>
        <w:t>Scheme for Financing Schools</w:t>
      </w:r>
    </w:p>
    <w:p w:rsidR="00FC33C3" w:rsidRPr="0029512E" w:rsidRDefault="00137E0C">
      <w:pPr>
        <w:pStyle w:val="BodyText"/>
        <w:rPr>
          <w:sz w:val="22"/>
          <w:szCs w:val="22"/>
        </w:rPr>
      </w:pPr>
      <w:r w:rsidRPr="0029512E">
        <w:rPr>
          <w:sz w:val="22"/>
          <w:szCs w:val="22"/>
        </w:rPr>
        <w:t>3.1</w:t>
      </w:r>
      <w:r w:rsidRPr="0029512E">
        <w:rPr>
          <w:sz w:val="22"/>
          <w:szCs w:val="22"/>
        </w:rPr>
        <w:tab/>
      </w:r>
      <w:r w:rsidR="00FC33C3" w:rsidRPr="0029512E">
        <w:rPr>
          <w:sz w:val="22"/>
          <w:szCs w:val="22"/>
        </w:rPr>
        <w:t xml:space="preserve">To support the Authority’s monitoring role the Scheme </w:t>
      </w:r>
      <w:r w:rsidR="00D374CE" w:rsidRPr="0029512E">
        <w:rPr>
          <w:sz w:val="22"/>
          <w:szCs w:val="22"/>
        </w:rPr>
        <w:t>r</w:t>
      </w:r>
      <w:r w:rsidR="00FC33C3" w:rsidRPr="0029512E">
        <w:rPr>
          <w:sz w:val="22"/>
          <w:szCs w:val="22"/>
        </w:rPr>
        <w:t>equires:</w:t>
      </w:r>
    </w:p>
    <w:p w:rsidR="00FC33C3" w:rsidRPr="0029512E" w:rsidRDefault="00FC33C3" w:rsidP="00A61614">
      <w:pPr>
        <w:pStyle w:val="BodyText"/>
        <w:numPr>
          <w:ilvl w:val="0"/>
          <w:numId w:val="23"/>
        </w:numPr>
        <w:rPr>
          <w:sz w:val="22"/>
          <w:szCs w:val="22"/>
        </w:rPr>
      </w:pPr>
      <w:r w:rsidRPr="0029512E">
        <w:rPr>
          <w:sz w:val="22"/>
          <w:szCs w:val="22"/>
        </w:rPr>
        <w:t>Schools</w:t>
      </w:r>
      <w:r w:rsidR="00D374CE" w:rsidRPr="0029512E">
        <w:rPr>
          <w:sz w:val="22"/>
          <w:szCs w:val="22"/>
        </w:rPr>
        <w:t>/PRU’s</w:t>
      </w:r>
      <w:r w:rsidRPr="0029512E">
        <w:rPr>
          <w:sz w:val="22"/>
          <w:szCs w:val="22"/>
        </w:rPr>
        <w:t xml:space="preserve"> to show all revenue balances as either committed, uncommitted or as </w:t>
      </w:r>
      <w:r w:rsidR="00D2707E" w:rsidRPr="0029512E">
        <w:rPr>
          <w:sz w:val="22"/>
          <w:szCs w:val="22"/>
        </w:rPr>
        <w:t xml:space="preserve">a Community Focused </w:t>
      </w:r>
      <w:r w:rsidRPr="0029512E">
        <w:rPr>
          <w:sz w:val="22"/>
          <w:szCs w:val="22"/>
        </w:rPr>
        <w:t>balance on their annual CFR (Consistent Financial Reporting) return.</w:t>
      </w:r>
    </w:p>
    <w:p w:rsidR="00A61614" w:rsidRPr="0029512E" w:rsidRDefault="00FC33C3" w:rsidP="00A61614">
      <w:pPr>
        <w:pStyle w:val="BodyText"/>
        <w:numPr>
          <w:ilvl w:val="0"/>
          <w:numId w:val="23"/>
        </w:numPr>
        <w:rPr>
          <w:sz w:val="22"/>
          <w:szCs w:val="22"/>
        </w:rPr>
      </w:pPr>
      <w:r w:rsidRPr="0029512E">
        <w:rPr>
          <w:sz w:val="22"/>
          <w:szCs w:val="22"/>
        </w:rPr>
        <w:t>Schools</w:t>
      </w:r>
      <w:r w:rsidR="00D374CE" w:rsidRPr="0029512E">
        <w:rPr>
          <w:sz w:val="22"/>
          <w:szCs w:val="22"/>
        </w:rPr>
        <w:t>/PRU’s</w:t>
      </w:r>
      <w:r w:rsidRPr="0029512E">
        <w:rPr>
          <w:sz w:val="22"/>
          <w:szCs w:val="22"/>
        </w:rPr>
        <w:t xml:space="preserve"> are required to report on the use of these balances held at year-end, quantifying and qualifying the balances and indicating when the balances are to be utilised.</w:t>
      </w:r>
    </w:p>
    <w:p w:rsidR="00FC33C3" w:rsidRPr="0029512E" w:rsidRDefault="00FC33C3" w:rsidP="00A61614">
      <w:pPr>
        <w:pStyle w:val="BodyText"/>
        <w:numPr>
          <w:ilvl w:val="0"/>
          <w:numId w:val="23"/>
        </w:numPr>
        <w:rPr>
          <w:sz w:val="22"/>
          <w:szCs w:val="22"/>
        </w:rPr>
      </w:pPr>
      <w:r w:rsidRPr="0029512E">
        <w:rPr>
          <w:sz w:val="22"/>
          <w:szCs w:val="22"/>
        </w:rPr>
        <w:t xml:space="preserve">The surplus balances process </w:t>
      </w:r>
      <w:r w:rsidR="002D0C5D" w:rsidRPr="0029512E">
        <w:rPr>
          <w:sz w:val="22"/>
          <w:szCs w:val="22"/>
        </w:rPr>
        <w:t>will be</w:t>
      </w:r>
      <w:r w:rsidRPr="0029512E">
        <w:rPr>
          <w:sz w:val="22"/>
          <w:szCs w:val="22"/>
        </w:rPr>
        <w:t xml:space="preserve"> used by the Authority to provide an appropriate level of challenge to ensure that delegated funds are properly spent on the pupils currently in education to optimise their learning opportunities.  Requirements </w:t>
      </w:r>
      <w:r w:rsidR="0022745C" w:rsidRPr="0029512E">
        <w:rPr>
          <w:sz w:val="22"/>
          <w:szCs w:val="22"/>
        </w:rPr>
        <w:t>will be</w:t>
      </w:r>
      <w:r w:rsidRPr="0029512E">
        <w:rPr>
          <w:sz w:val="22"/>
          <w:szCs w:val="22"/>
        </w:rPr>
        <w:t xml:space="preserve"> placed on both the Authority and schools</w:t>
      </w:r>
      <w:r w:rsidR="00D374CE" w:rsidRPr="0029512E">
        <w:rPr>
          <w:sz w:val="22"/>
          <w:szCs w:val="22"/>
        </w:rPr>
        <w:t>/PRU’s</w:t>
      </w:r>
      <w:r w:rsidRPr="0029512E">
        <w:rPr>
          <w:sz w:val="22"/>
          <w:szCs w:val="22"/>
        </w:rPr>
        <w:t xml:space="preserve"> as follows:</w:t>
      </w:r>
    </w:p>
    <w:p w:rsidR="00FC33C3" w:rsidRPr="0029512E" w:rsidRDefault="00FC33C3">
      <w:pPr>
        <w:pStyle w:val="BodyText"/>
        <w:numPr>
          <w:ilvl w:val="0"/>
          <w:numId w:val="7"/>
        </w:numPr>
        <w:rPr>
          <w:sz w:val="22"/>
          <w:szCs w:val="22"/>
        </w:rPr>
      </w:pPr>
      <w:r w:rsidRPr="0029512E">
        <w:rPr>
          <w:sz w:val="22"/>
          <w:szCs w:val="22"/>
        </w:rPr>
        <w:t xml:space="preserve">The Authority </w:t>
      </w:r>
      <w:r w:rsidR="0022745C" w:rsidRPr="0029512E">
        <w:rPr>
          <w:sz w:val="22"/>
          <w:szCs w:val="22"/>
        </w:rPr>
        <w:t xml:space="preserve">will be </w:t>
      </w:r>
      <w:r w:rsidRPr="0029512E">
        <w:rPr>
          <w:sz w:val="22"/>
          <w:szCs w:val="22"/>
        </w:rPr>
        <w:t>required to:</w:t>
      </w:r>
    </w:p>
    <w:p w:rsidR="00FC33C3" w:rsidRPr="0029512E" w:rsidRDefault="00FC33C3">
      <w:pPr>
        <w:pStyle w:val="BodyText"/>
        <w:numPr>
          <w:ilvl w:val="0"/>
          <w:numId w:val="13"/>
        </w:numPr>
        <w:rPr>
          <w:sz w:val="22"/>
          <w:szCs w:val="22"/>
        </w:rPr>
      </w:pPr>
      <w:r w:rsidRPr="0029512E">
        <w:rPr>
          <w:sz w:val="22"/>
          <w:szCs w:val="22"/>
        </w:rPr>
        <w:t>Inform each maintained school</w:t>
      </w:r>
      <w:r w:rsidR="00D374CE" w:rsidRPr="0029512E">
        <w:rPr>
          <w:sz w:val="22"/>
          <w:szCs w:val="22"/>
        </w:rPr>
        <w:t>/PRU</w:t>
      </w:r>
      <w:r w:rsidRPr="0029512E">
        <w:rPr>
          <w:sz w:val="22"/>
          <w:szCs w:val="22"/>
        </w:rPr>
        <w:t xml:space="preserve"> of its Budget Share and central government grant income paid via the Authority for the next </w:t>
      </w:r>
      <w:r w:rsidR="002D12CD" w:rsidRPr="0029512E">
        <w:rPr>
          <w:sz w:val="22"/>
          <w:szCs w:val="22"/>
        </w:rPr>
        <w:t>financial year</w:t>
      </w:r>
      <w:r w:rsidRPr="0029512E">
        <w:rPr>
          <w:sz w:val="22"/>
          <w:szCs w:val="22"/>
        </w:rPr>
        <w:t xml:space="preserve"> prior to the beginning of each financial year.</w:t>
      </w:r>
    </w:p>
    <w:p w:rsidR="00FC33C3" w:rsidRPr="0029512E" w:rsidRDefault="00FC33C3">
      <w:pPr>
        <w:pStyle w:val="BodyText"/>
        <w:numPr>
          <w:ilvl w:val="0"/>
          <w:numId w:val="13"/>
        </w:numPr>
        <w:rPr>
          <w:sz w:val="22"/>
          <w:szCs w:val="22"/>
        </w:rPr>
      </w:pPr>
      <w:r w:rsidRPr="0029512E">
        <w:rPr>
          <w:sz w:val="22"/>
          <w:szCs w:val="22"/>
        </w:rPr>
        <w:t xml:space="preserve">Provide details of specific schemes/projects/reasons where the </w:t>
      </w:r>
      <w:r w:rsidR="00D374CE" w:rsidRPr="0029512E">
        <w:rPr>
          <w:sz w:val="22"/>
          <w:szCs w:val="22"/>
        </w:rPr>
        <w:t>a balance may be carried forward</w:t>
      </w:r>
    </w:p>
    <w:p w:rsidR="00FC33C3" w:rsidRPr="0029512E" w:rsidRDefault="00D374CE">
      <w:pPr>
        <w:pStyle w:val="BodyText"/>
        <w:numPr>
          <w:ilvl w:val="0"/>
          <w:numId w:val="13"/>
        </w:numPr>
        <w:rPr>
          <w:sz w:val="22"/>
          <w:szCs w:val="22"/>
        </w:rPr>
      </w:pPr>
      <w:r w:rsidRPr="0029512E">
        <w:rPr>
          <w:sz w:val="22"/>
          <w:szCs w:val="22"/>
        </w:rPr>
        <w:lastRenderedPageBreak/>
        <w:t xml:space="preserve">Challenge establishments </w:t>
      </w:r>
      <w:r w:rsidR="00FC33C3" w:rsidRPr="0029512E">
        <w:rPr>
          <w:sz w:val="22"/>
          <w:szCs w:val="22"/>
        </w:rPr>
        <w:t>about carrying forward excessive surplus balances and on the provision of supporting evidence.</w:t>
      </w:r>
    </w:p>
    <w:p w:rsidR="00FC33C3" w:rsidRPr="0029512E" w:rsidRDefault="00FC33C3">
      <w:pPr>
        <w:pStyle w:val="BodyText"/>
        <w:numPr>
          <w:ilvl w:val="0"/>
          <w:numId w:val="13"/>
        </w:numPr>
        <w:rPr>
          <w:sz w:val="22"/>
          <w:szCs w:val="22"/>
        </w:rPr>
      </w:pPr>
      <w:r w:rsidRPr="0029512E">
        <w:rPr>
          <w:sz w:val="22"/>
          <w:szCs w:val="22"/>
        </w:rPr>
        <w:t xml:space="preserve">Deduct excessive balances from </w:t>
      </w:r>
      <w:proofErr w:type="gramStart"/>
      <w:r w:rsidRPr="0029512E">
        <w:rPr>
          <w:sz w:val="22"/>
          <w:szCs w:val="22"/>
        </w:rPr>
        <w:t>schools</w:t>
      </w:r>
      <w:r w:rsidR="00D374CE" w:rsidRPr="0029512E">
        <w:rPr>
          <w:sz w:val="22"/>
          <w:szCs w:val="22"/>
        </w:rPr>
        <w:t>/PRU’s</w:t>
      </w:r>
      <w:proofErr w:type="gramEnd"/>
      <w:r w:rsidRPr="0029512E">
        <w:rPr>
          <w:sz w:val="22"/>
          <w:szCs w:val="22"/>
        </w:rPr>
        <w:t xml:space="preserve"> if the reason does not </w:t>
      </w:r>
      <w:r w:rsidR="004A5EB3" w:rsidRPr="0029512E">
        <w:rPr>
          <w:sz w:val="22"/>
          <w:szCs w:val="22"/>
        </w:rPr>
        <w:t xml:space="preserve">satisfy </w:t>
      </w:r>
      <w:r w:rsidRPr="0029512E">
        <w:rPr>
          <w:sz w:val="22"/>
          <w:szCs w:val="22"/>
        </w:rPr>
        <w:t>the Authority’s criteria.</w:t>
      </w:r>
    </w:p>
    <w:p w:rsidR="00FC33C3" w:rsidRPr="0029512E" w:rsidRDefault="00FC33C3">
      <w:pPr>
        <w:pStyle w:val="BodyText"/>
        <w:numPr>
          <w:ilvl w:val="0"/>
          <w:numId w:val="7"/>
        </w:numPr>
        <w:rPr>
          <w:sz w:val="22"/>
          <w:szCs w:val="22"/>
        </w:rPr>
      </w:pPr>
      <w:r w:rsidRPr="0029512E">
        <w:rPr>
          <w:sz w:val="22"/>
          <w:szCs w:val="22"/>
        </w:rPr>
        <w:t>Schools</w:t>
      </w:r>
      <w:r w:rsidR="00D374CE" w:rsidRPr="0029512E">
        <w:rPr>
          <w:sz w:val="22"/>
          <w:szCs w:val="22"/>
        </w:rPr>
        <w:t>/PRU’s</w:t>
      </w:r>
      <w:r w:rsidRPr="0029512E">
        <w:rPr>
          <w:sz w:val="22"/>
          <w:szCs w:val="22"/>
        </w:rPr>
        <w:t xml:space="preserve"> </w:t>
      </w:r>
      <w:r w:rsidR="0022745C" w:rsidRPr="0029512E">
        <w:rPr>
          <w:sz w:val="22"/>
          <w:szCs w:val="22"/>
        </w:rPr>
        <w:t>will be</w:t>
      </w:r>
      <w:r w:rsidRPr="0029512E">
        <w:rPr>
          <w:sz w:val="22"/>
          <w:szCs w:val="22"/>
        </w:rPr>
        <w:t xml:space="preserve"> required to:</w:t>
      </w:r>
    </w:p>
    <w:p w:rsidR="00FC33C3" w:rsidRPr="0029512E" w:rsidRDefault="00FC33C3">
      <w:pPr>
        <w:pStyle w:val="BodyText"/>
        <w:numPr>
          <w:ilvl w:val="0"/>
          <w:numId w:val="14"/>
        </w:numPr>
        <w:rPr>
          <w:sz w:val="22"/>
          <w:szCs w:val="22"/>
        </w:rPr>
      </w:pPr>
      <w:r w:rsidRPr="0029512E">
        <w:rPr>
          <w:sz w:val="22"/>
          <w:szCs w:val="22"/>
        </w:rPr>
        <w:t xml:space="preserve">Allocate revenue balances as either committed, uncommitted or </w:t>
      </w:r>
      <w:r w:rsidR="00D2707E" w:rsidRPr="0029512E">
        <w:rPr>
          <w:sz w:val="22"/>
          <w:szCs w:val="22"/>
        </w:rPr>
        <w:t xml:space="preserve">community focused </w:t>
      </w:r>
      <w:r w:rsidRPr="0029512E">
        <w:rPr>
          <w:sz w:val="22"/>
          <w:szCs w:val="22"/>
        </w:rPr>
        <w:t>extended schools balances</w:t>
      </w:r>
    </w:p>
    <w:p w:rsidR="00FC33C3" w:rsidRPr="0029512E" w:rsidRDefault="00FC33C3">
      <w:pPr>
        <w:pStyle w:val="BodyText"/>
        <w:numPr>
          <w:ilvl w:val="0"/>
          <w:numId w:val="14"/>
        </w:numPr>
        <w:rPr>
          <w:sz w:val="22"/>
          <w:szCs w:val="22"/>
        </w:rPr>
      </w:pPr>
      <w:r w:rsidRPr="0029512E">
        <w:rPr>
          <w:sz w:val="22"/>
          <w:szCs w:val="22"/>
        </w:rPr>
        <w:t>Return a schedule</w:t>
      </w:r>
      <w:r w:rsidR="0022745C" w:rsidRPr="0029512E">
        <w:rPr>
          <w:sz w:val="22"/>
          <w:szCs w:val="22"/>
        </w:rPr>
        <w:t xml:space="preserve"> (the Analysis of Revenue Balances form)</w:t>
      </w:r>
      <w:r w:rsidRPr="0029512E">
        <w:rPr>
          <w:sz w:val="22"/>
          <w:szCs w:val="22"/>
        </w:rPr>
        <w:t>, as part of the year-end process, identifying balances and when they are expected to be spent.</w:t>
      </w:r>
    </w:p>
    <w:p w:rsidR="00FC33C3" w:rsidRPr="0029512E" w:rsidRDefault="00FC33C3">
      <w:pPr>
        <w:pStyle w:val="BodyText"/>
        <w:numPr>
          <w:ilvl w:val="0"/>
          <w:numId w:val="14"/>
        </w:numPr>
        <w:rPr>
          <w:sz w:val="22"/>
          <w:szCs w:val="22"/>
        </w:rPr>
      </w:pPr>
      <w:r w:rsidRPr="0029512E">
        <w:rPr>
          <w:sz w:val="22"/>
          <w:szCs w:val="22"/>
        </w:rPr>
        <w:t>Report to Governors</w:t>
      </w:r>
      <w:r w:rsidR="00D374CE" w:rsidRPr="0029512E">
        <w:rPr>
          <w:sz w:val="22"/>
          <w:szCs w:val="22"/>
        </w:rPr>
        <w:t>/Management Committee</w:t>
      </w:r>
      <w:r w:rsidRPr="0029512E">
        <w:rPr>
          <w:sz w:val="22"/>
          <w:szCs w:val="22"/>
        </w:rPr>
        <w:t xml:space="preserve"> on how </w:t>
      </w:r>
      <w:proofErr w:type="gramStart"/>
      <w:r w:rsidRPr="0029512E">
        <w:rPr>
          <w:sz w:val="22"/>
          <w:szCs w:val="22"/>
        </w:rPr>
        <w:t>the  balances</w:t>
      </w:r>
      <w:proofErr w:type="gramEnd"/>
      <w:r w:rsidRPr="0029512E">
        <w:rPr>
          <w:sz w:val="22"/>
          <w:szCs w:val="22"/>
        </w:rPr>
        <w:t xml:space="preserve"> are to be utilised.</w:t>
      </w:r>
    </w:p>
    <w:p w:rsidR="00FC33C3" w:rsidRPr="0029512E" w:rsidRDefault="00FC33C3">
      <w:pPr>
        <w:pStyle w:val="BodyText"/>
        <w:numPr>
          <w:ilvl w:val="0"/>
          <w:numId w:val="14"/>
        </w:numPr>
        <w:rPr>
          <w:sz w:val="22"/>
          <w:szCs w:val="22"/>
        </w:rPr>
      </w:pPr>
      <w:r w:rsidRPr="0029512E">
        <w:rPr>
          <w:sz w:val="22"/>
          <w:szCs w:val="22"/>
        </w:rPr>
        <w:t>Provide supporting evidence to the Authority regarding surplus balances.</w:t>
      </w:r>
    </w:p>
    <w:p w:rsidR="00137E0C" w:rsidRPr="0029512E" w:rsidRDefault="00A61614" w:rsidP="00A61614">
      <w:pPr>
        <w:pStyle w:val="BodyText"/>
        <w:ind w:left="720" w:hanging="720"/>
        <w:rPr>
          <w:sz w:val="22"/>
          <w:szCs w:val="22"/>
        </w:rPr>
      </w:pPr>
      <w:r w:rsidRPr="0029512E">
        <w:rPr>
          <w:color w:val="000000"/>
          <w:sz w:val="22"/>
          <w:szCs w:val="22"/>
        </w:rPr>
        <w:t>3.</w:t>
      </w:r>
      <w:r w:rsidR="00DE5911" w:rsidRPr="0029512E">
        <w:rPr>
          <w:color w:val="000000"/>
          <w:sz w:val="22"/>
          <w:szCs w:val="22"/>
        </w:rPr>
        <w:t>2</w:t>
      </w:r>
      <w:r w:rsidRPr="0029512E">
        <w:rPr>
          <w:color w:val="000000"/>
          <w:sz w:val="22"/>
          <w:szCs w:val="22"/>
        </w:rPr>
        <w:tab/>
      </w:r>
      <w:r w:rsidR="00137E0C" w:rsidRPr="0029512E">
        <w:rPr>
          <w:color w:val="000000"/>
          <w:sz w:val="22"/>
          <w:szCs w:val="22"/>
        </w:rPr>
        <w:t>Schools</w:t>
      </w:r>
      <w:r w:rsidR="00D374CE" w:rsidRPr="0029512E">
        <w:rPr>
          <w:color w:val="000000"/>
          <w:sz w:val="22"/>
          <w:szCs w:val="22"/>
        </w:rPr>
        <w:t>/PRU’s</w:t>
      </w:r>
      <w:r w:rsidR="00137E0C" w:rsidRPr="0029512E">
        <w:rPr>
          <w:color w:val="000000"/>
          <w:sz w:val="22"/>
          <w:szCs w:val="22"/>
        </w:rPr>
        <w:t xml:space="preserve"> will have to provide evidence that balances are not excessive and where committed are properly </w:t>
      </w:r>
      <w:r w:rsidR="0022745C" w:rsidRPr="0029512E">
        <w:rPr>
          <w:color w:val="000000"/>
          <w:sz w:val="22"/>
          <w:szCs w:val="22"/>
        </w:rPr>
        <w:t>assigned</w:t>
      </w:r>
      <w:r w:rsidR="00137E0C" w:rsidRPr="0029512E">
        <w:rPr>
          <w:color w:val="000000"/>
          <w:sz w:val="22"/>
          <w:szCs w:val="22"/>
        </w:rPr>
        <w:t xml:space="preserve"> e.g. school development plan, governing body </w:t>
      </w:r>
      <w:r w:rsidR="00D374CE" w:rsidRPr="0029512E">
        <w:rPr>
          <w:color w:val="000000"/>
          <w:sz w:val="22"/>
          <w:szCs w:val="22"/>
        </w:rPr>
        <w:t xml:space="preserve">/management committee </w:t>
      </w:r>
      <w:r w:rsidR="00137E0C" w:rsidRPr="0029512E">
        <w:rPr>
          <w:color w:val="000000"/>
          <w:sz w:val="22"/>
          <w:szCs w:val="22"/>
        </w:rPr>
        <w:t xml:space="preserve">minutes, correspondence with the Local Authority, quotations and tenders. </w:t>
      </w:r>
      <w:r w:rsidR="00137E0C" w:rsidRPr="0029512E">
        <w:rPr>
          <w:b/>
          <w:i/>
          <w:sz w:val="22"/>
          <w:szCs w:val="22"/>
        </w:rPr>
        <w:t xml:space="preserve">This means that </w:t>
      </w:r>
      <w:r w:rsidR="00D374CE" w:rsidRPr="0029512E">
        <w:rPr>
          <w:b/>
          <w:i/>
          <w:sz w:val="22"/>
          <w:szCs w:val="22"/>
        </w:rPr>
        <w:t>establishments</w:t>
      </w:r>
      <w:r w:rsidR="00137E0C" w:rsidRPr="0029512E">
        <w:rPr>
          <w:b/>
          <w:i/>
          <w:sz w:val="22"/>
          <w:szCs w:val="22"/>
        </w:rPr>
        <w:t xml:space="preserve"> with excessive revenue balances that are not properly assigned will have these balances clawed back</w:t>
      </w:r>
      <w:r w:rsidR="00137E0C" w:rsidRPr="0029512E">
        <w:rPr>
          <w:b/>
          <w:sz w:val="22"/>
          <w:szCs w:val="22"/>
        </w:rPr>
        <w:t>.</w:t>
      </w:r>
    </w:p>
    <w:p w:rsidR="00FC33C3" w:rsidRPr="00E61EC6" w:rsidRDefault="00A61614" w:rsidP="00E61EC6">
      <w:r w:rsidRPr="00E61EC6">
        <w:t>3.</w:t>
      </w:r>
      <w:r w:rsidR="00DE5911" w:rsidRPr="00E61EC6">
        <w:t>3</w:t>
      </w:r>
      <w:r w:rsidR="00CC1F5A" w:rsidRPr="00E61EC6">
        <w:tab/>
      </w:r>
      <w:r w:rsidR="00D374CE" w:rsidRPr="00E61EC6">
        <w:t xml:space="preserve">The school/PRU </w:t>
      </w:r>
      <w:r w:rsidR="00FC33C3" w:rsidRPr="00E61EC6">
        <w:t xml:space="preserve">must be able to evidence the commitment by referring to </w:t>
      </w:r>
      <w:r w:rsidR="00D374CE" w:rsidRPr="00E61EC6">
        <w:t>an</w:t>
      </w:r>
      <w:r w:rsidR="00FC33C3" w:rsidRPr="00E61EC6">
        <w:t xml:space="preserve"> Asset Management Plan</w:t>
      </w:r>
      <w:r w:rsidR="00D2707E" w:rsidRPr="00E61EC6">
        <w:t xml:space="preserve"> or by reference to the </w:t>
      </w:r>
      <w:r w:rsidR="00D374CE" w:rsidRPr="00E61EC6">
        <w:t>LA’s Capital and Asset Management team</w:t>
      </w:r>
      <w:r w:rsidR="00FC33C3" w:rsidRPr="00E61EC6">
        <w:t xml:space="preserve"> for any building works or the School Improvement/Development Plan for any </w:t>
      </w:r>
      <w:r w:rsidR="00D2707E" w:rsidRPr="00E61EC6">
        <w:t>resource</w:t>
      </w:r>
      <w:r w:rsidR="00FC33C3" w:rsidRPr="00E61EC6">
        <w:t xml:space="preserve"> related commitments.</w:t>
      </w:r>
    </w:p>
    <w:p w:rsidR="00E61EC6" w:rsidRDefault="00E61EC6" w:rsidP="00E61EC6"/>
    <w:p w:rsidR="00FC33C3" w:rsidRPr="00E61EC6" w:rsidRDefault="00A61614" w:rsidP="00E61EC6">
      <w:r w:rsidRPr="00E61EC6">
        <w:t>3.</w:t>
      </w:r>
      <w:r w:rsidR="00DE5911" w:rsidRPr="00E61EC6">
        <w:t>4</w:t>
      </w:r>
      <w:r w:rsidR="00CC1F5A" w:rsidRPr="00E61EC6">
        <w:tab/>
      </w:r>
      <w:r w:rsidR="00FC33C3" w:rsidRPr="00E61EC6">
        <w:t>The school</w:t>
      </w:r>
      <w:r w:rsidR="00D374CE" w:rsidRPr="00E61EC6">
        <w:t>/PRU</w:t>
      </w:r>
      <w:r w:rsidR="00FC33C3" w:rsidRPr="00E61EC6">
        <w:t xml:space="preserve"> will be required to report to the governing body</w:t>
      </w:r>
      <w:r w:rsidR="004D1272" w:rsidRPr="00E61EC6">
        <w:t>/management committee</w:t>
      </w:r>
      <w:r w:rsidR="00FC33C3" w:rsidRPr="00E61EC6">
        <w:t xml:space="preserve"> on how the balances are intended to be spent and the proposed use of these balances should be set out in the minutes of the govern</w:t>
      </w:r>
      <w:r w:rsidR="00D2707E" w:rsidRPr="00E61EC6">
        <w:t>ing body</w:t>
      </w:r>
      <w:r w:rsidR="00D374CE" w:rsidRPr="00E61EC6">
        <w:t xml:space="preserve">/management </w:t>
      </w:r>
      <w:r w:rsidR="004D1272" w:rsidRPr="00E61EC6">
        <w:t>committee</w:t>
      </w:r>
      <w:r w:rsidR="00D2707E" w:rsidRPr="00E61EC6">
        <w:t xml:space="preserve"> </w:t>
      </w:r>
      <w:r w:rsidR="00FC33C3" w:rsidRPr="00E61EC6">
        <w:t>meeting.</w:t>
      </w:r>
    </w:p>
    <w:p w:rsidR="00E61EC6" w:rsidRDefault="00E61EC6" w:rsidP="00A61614">
      <w:pPr>
        <w:pStyle w:val="BodyTextIndent3"/>
        <w:rPr>
          <w:sz w:val="22"/>
          <w:szCs w:val="22"/>
        </w:rPr>
      </w:pPr>
    </w:p>
    <w:p w:rsidR="00FC33C3" w:rsidRPr="0029512E" w:rsidRDefault="00A61614" w:rsidP="00A61614">
      <w:pPr>
        <w:pStyle w:val="BodyTextIndent3"/>
        <w:rPr>
          <w:sz w:val="22"/>
          <w:szCs w:val="22"/>
        </w:rPr>
      </w:pPr>
      <w:r w:rsidRPr="0029512E">
        <w:rPr>
          <w:sz w:val="22"/>
          <w:szCs w:val="22"/>
        </w:rPr>
        <w:t>3.5</w:t>
      </w:r>
      <w:r w:rsidR="00CC1F5A" w:rsidRPr="0029512E">
        <w:rPr>
          <w:sz w:val="22"/>
          <w:szCs w:val="22"/>
        </w:rPr>
        <w:tab/>
      </w:r>
      <w:r w:rsidR="00FC33C3" w:rsidRPr="0029512E">
        <w:rPr>
          <w:sz w:val="22"/>
          <w:szCs w:val="22"/>
        </w:rPr>
        <w:t xml:space="preserve">The Authority’s </w:t>
      </w:r>
      <w:r w:rsidR="00D374CE" w:rsidRPr="0029512E">
        <w:rPr>
          <w:sz w:val="22"/>
          <w:szCs w:val="22"/>
        </w:rPr>
        <w:t>Support, Challenge and Intervention</w:t>
      </w:r>
      <w:r w:rsidR="00FC33C3" w:rsidRPr="0029512E">
        <w:rPr>
          <w:sz w:val="22"/>
          <w:szCs w:val="22"/>
        </w:rPr>
        <w:t xml:space="preserve"> Service will also review the use of large balances to ensure they are being used appropriately for the needs of the school</w:t>
      </w:r>
      <w:r w:rsidR="00D374CE" w:rsidRPr="0029512E">
        <w:rPr>
          <w:sz w:val="22"/>
          <w:szCs w:val="22"/>
        </w:rPr>
        <w:t>/PRU.</w:t>
      </w:r>
      <w:r w:rsidRPr="0029512E">
        <w:rPr>
          <w:sz w:val="22"/>
          <w:szCs w:val="22"/>
        </w:rPr>
        <w:br/>
      </w:r>
    </w:p>
    <w:p w:rsidR="00D374CE" w:rsidRPr="0029512E" w:rsidRDefault="00A61614" w:rsidP="00A61614">
      <w:pPr>
        <w:pStyle w:val="BodyText"/>
        <w:ind w:left="720" w:hanging="720"/>
        <w:rPr>
          <w:bCs/>
          <w:sz w:val="22"/>
          <w:szCs w:val="22"/>
        </w:rPr>
      </w:pPr>
      <w:r w:rsidRPr="0029512E">
        <w:rPr>
          <w:sz w:val="22"/>
          <w:szCs w:val="22"/>
        </w:rPr>
        <w:t>3.6</w:t>
      </w:r>
      <w:r w:rsidRPr="0029512E">
        <w:rPr>
          <w:sz w:val="22"/>
          <w:szCs w:val="22"/>
        </w:rPr>
        <w:tab/>
        <w:t>The current legislat</w:t>
      </w:r>
      <w:r w:rsidR="00F80DEA" w:rsidRPr="0029512E">
        <w:rPr>
          <w:sz w:val="22"/>
          <w:szCs w:val="22"/>
        </w:rPr>
        <w:t xml:space="preserve">ion relating to the control of </w:t>
      </w:r>
      <w:r w:rsidRPr="0029512E">
        <w:rPr>
          <w:sz w:val="22"/>
          <w:szCs w:val="22"/>
        </w:rPr>
        <w:t>surplus balances is included within the Luton Scheme for Financing Schools at paragraphs 4.1 and 4.2.</w:t>
      </w:r>
    </w:p>
    <w:p w:rsidR="00FC33C3" w:rsidRPr="0029512E" w:rsidRDefault="00A61614">
      <w:pPr>
        <w:pStyle w:val="Heading2"/>
        <w:rPr>
          <w:sz w:val="22"/>
          <w:szCs w:val="22"/>
          <w:u w:val="single"/>
        </w:rPr>
      </w:pPr>
      <w:proofErr w:type="gramStart"/>
      <w:r w:rsidRPr="0029512E">
        <w:rPr>
          <w:sz w:val="22"/>
          <w:szCs w:val="22"/>
        </w:rPr>
        <w:t>4</w:t>
      </w:r>
      <w:r w:rsidR="00CC1F5A" w:rsidRPr="0029512E">
        <w:rPr>
          <w:sz w:val="22"/>
          <w:szCs w:val="22"/>
        </w:rPr>
        <w:t>.</w:t>
      </w:r>
      <w:r w:rsidR="00CC1F5A" w:rsidRPr="0029512E">
        <w:rPr>
          <w:sz w:val="22"/>
          <w:szCs w:val="22"/>
        </w:rPr>
        <w:tab/>
      </w:r>
      <w:r w:rsidR="0079523A" w:rsidRPr="0029512E">
        <w:rPr>
          <w:sz w:val="22"/>
          <w:szCs w:val="22"/>
          <w:u w:val="single"/>
        </w:rPr>
        <w:t>Process For Schools</w:t>
      </w:r>
      <w:r w:rsidR="00D374CE" w:rsidRPr="0029512E">
        <w:rPr>
          <w:sz w:val="22"/>
          <w:szCs w:val="22"/>
          <w:u w:val="single"/>
        </w:rPr>
        <w:t>/PRU</w:t>
      </w:r>
      <w:proofErr w:type="gramEnd"/>
      <w:r w:rsidR="00D374CE" w:rsidRPr="0029512E">
        <w:rPr>
          <w:sz w:val="22"/>
          <w:szCs w:val="22"/>
          <w:u w:val="single"/>
        </w:rPr>
        <w:t>’s</w:t>
      </w:r>
      <w:r w:rsidR="0079523A" w:rsidRPr="0029512E">
        <w:rPr>
          <w:sz w:val="22"/>
          <w:szCs w:val="22"/>
          <w:u w:val="single"/>
        </w:rPr>
        <w:t xml:space="preserve"> With Surplus Revenue Balances </w:t>
      </w:r>
    </w:p>
    <w:p w:rsidR="00FC33C3" w:rsidRPr="00E4768E" w:rsidRDefault="00FC33C3" w:rsidP="00D374CE">
      <w:pPr>
        <w:pStyle w:val="Heading3"/>
        <w:tabs>
          <w:tab w:val="right" w:pos="9936"/>
        </w:tabs>
        <w:jc w:val="both"/>
        <w:rPr>
          <w:sz w:val="22"/>
          <w:szCs w:val="22"/>
          <w:u w:val="none"/>
        </w:rPr>
      </w:pPr>
      <w:r w:rsidRPr="0029512E">
        <w:rPr>
          <w:sz w:val="22"/>
          <w:szCs w:val="22"/>
        </w:rPr>
        <w:t xml:space="preserve">Step 1 – Notification of a </w:t>
      </w:r>
      <w:r w:rsidR="00D374CE" w:rsidRPr="0029512E">
        <w:rPr>
          <w:sz w:val="22"/>
          <w:szCs w:val="22"/>
        </w:rPr>
        <w:t xml:space="preserve">the </w:t>
      </w:r>
      <w:r w:rsidRPr="0029512E">
        <w:rPr>
          <w:sz w:val="22"/>
          <w:szCs w:val="22"/>
        </w:rPr>
        <w:t xml:space="preserve">Threshold for </w:t>
      </w:r>
      <w:r w:rsidR="002504A2" w:rsidRPr="0029512E">
        <w:rPr>
          <w:sz w:val="22"/>
          <w:szCs w:val="22"/>
        </w:rPr>
        <w:t xml:space="preserve">Uncommitted </w:t>
      </w:r>
      <w:r w:rsidRPr="0029512E">
        <w:rPr>
          <w:sz w:val="22"/>
          <w:szCs w:val="22"/>
        </w:rPr>
        <w:t>Surplus Balances</w:t>
      </w:r>
      <w:r w:rsidR="00D374CE" w:rsidRPr="00E4768E">
        <w:rPr>
          <w:sz w:val="22"/>
          <w:szCs w:val="22"/>
          <w:u w:val="none"/>
        </w:rPr>
        <w:tab/>
      </w:r>
    </w:p>
    <w:p w:rsidR="00FC33C3" w:rsidRPr="0029512E" w:rsidRDefault="00FC33C3">
      <w:pPr>
        <w:rPr>
          <w:sz w:val="22"/>
          <w:szCs w:val="22"/>
        </w:rPr>
      </w:pPr>
    </w:p>
    <w:p w:rsidR="00FC33C3" w:rsidRPr="0029512E" w:rsidRDefault="00FC33C3">
      <w:pPr>
        <w:rPr>
          <w:sz w:val="22"/>
          <w:szCs w:val="22"/>
        </w:rPr>
      </w:pPr>
      <w:r w:rsidRPr="0029512E">
        <w:rPr>
          <w:sz w:val="22"/>
          <w:szCs w:val="22"/>
        </w:rPr>
        <w:t>Prior to the start of the financial year the Local Authority will inform schools</w:t>
      </w:r>
      <w:r w:rsidR="00D374CE" w:rsidRPr="0029512E">
        <w:rPr>
          <w:sz w:val="22"/>
          <w:szCs w:val="22"/>
        </w:rPr>
        <w:t>/PRU’s</w:t>
      </w:r>
      <w:r w:rsidRPr="0029512E">
        <w:rPr>
          <w:sz w:val="22"/>
          <w:szCs w:val="22"/>
        </w:rPr>
        <w:t xml:space="preserve"> of the value of the surplus</w:t>
      </w:r>
      <w:r w:rsidR="002504A2" w:rsidRPr="0029512E">
        <w:rPr>
          <w:sz w:val="22"/>
          <w:szCs w:val="22"/>
        </w:rPr>
        <w:t xml:space="preserve"> uncommitted</w:t>
      </w:r>
      <w:r w:rsidRPr="0029512E">
        <w:rPr>
          <w:sz w:val="22"/>
          <w:szCs w:val="22"/>
        </w:rPr>
        <w:t xml:space="preserve"> balance that  can legitimately</w:t>
      </w:r>
      <w:r w:rsidR="00D374CE" w:rsidRPr="0029512E">
        <w:rPr>
          <w:sz w:val="22"/>
          <w:szCs w:val="22"/>
        </w:rPr>
        <w:t xml:space="preserve"> be carried</w:t>
      </w:r>
      <w:r w:rsidRPr="0029512E">
        <w:rPr>
          <w:sz w:val="22"/>
          <w:szCs w:val="22"/>
        </w:rPr>
        <w:t xml:space="preserve"> forward into the next financial year. This will be based on either </w:t>
      </w:r>
      <w:r w:rsidR="00DF0950" w:rsidRPr="0029512E">
        <w:rPr>
          <w:sz w:val="22"/>
          <w:szCs w:val="22"/>
        </w:rPr>
        <w:t>10</w:t>
      </w:r>
      <w:r w:rsidRPr="0029512E">
        <w:rPr>
          <w:sz w:val="22"/>
          <w:szCs w:val="22"/>
        </w:rPr>
        <w:t xml:space="preserve">% (secondary schools) or </w:t>
      </w:r>
      <w:r w:rsidR="00DF0950" w:rsidRPr="0029512E">
        <w:rPr>
          <w:sz w:val="22"/>
          <w:szCs w:val="22"/>
        </w:rPr>
        <w:t>15</w:t>
      </w:r>
      <w:r w:rsidRPr="0029512E">
        <w:rPr>
          <w:sz w:val="22"/>
          <w:szCs w:val="22"/>
        </w:rPr>
        <w:t>% (</w:t>
      </w:r>
      <w:r w:rsidR="00F80DEA" w:rsidRPr="0029512E">
        <w:rPr>
          <w:sz w:val="22"/>
          <w:szCs w:val="22"/>
        </w:rPr>
        <w:t>primary and nursery schools) or 25% (special schools and PRU’s) i</w:t>
      </w:r>
      <w:r w:rsidR="00D2707E" w:rsidRPr="0029512E">
        <w:rPr>
          <w:sz w:val="22"/>
          <w:szCs w:val="22"/>
        </w:rPr>
        <w:t xml:space="preserve">f </w:t>
      </w:r>
      <w:proofErr w:type="gramStart"/>
      <w:r w:rsidR="00D2707E" w:rsidRPr="0029512E">
        <w:rPr>
          <w:sz w:val="22"/>
          <w:szCs w:val="22"/>
        </w:rPr>
        <w:t>the  budget</w:t>
      </w:r>
      <w:proofErr w:type="gramEnd"/>
      <w:r w:rsidRPr="0029512E">
        <w:rPr>
          <w:sz w:val="22"/>
          <w:szCs w:val="22"/>
        </w:rPr>
        <w:t xml:space="preserve"> share for the following financial year</w:t>
      </w:r>
      <w:r w:rsidR="00A61614" w:rsidRPr="0029512E">
        <w:rPr>
          <w:sz w:val="22"/>
          <w:szCs w:val="22"/>
        </w:rPr>
        <w:t>, or £10,000 if this is greater than either percentage threshold</w:t>
      </w:r>
      <w:r w:rsidRPr="0029512E">
        <w:rPr>
          <w:sz w:val="22"/>
          <w:szCs w:val="22"/>
        </w:rPr>
        <w:t xml:space="preserve">. </w:t>
      </w:r>
      <w:r w:rsidRPr="0029512E">
        <w:rPr>
          <w:b/>
          <w:i/>
          <w:sz w:val="22"/>
          <w:szCs w:val="22"/>
        </w:rPr>
        <w:t>Note if the balance is above this threshold value then the school</w:t>
      </w:r>
      <w:r w:rsidR="00D374CE" w:rsidRPr="0029512E">
        <w:rPr>
          <w:b/>
          <w:i/>
          <w:sz w:val="22"/>
          <w:szCs w:val="22"/>
        </w:rPr>
        <w:t>/PRU</w:t>
      </w:r>
      <w:r w:rsidRPr="0029512E">
        <w:rPr>
          <w:b/>
          <w:i/>
          <w:sz w:val="22"/>
          <w:szCs w:val="22"/>
        </w:rPr>
        <w:t xml:space="preserve"> may have this balance clawed back.</w:t>
      </w:r>
      <w:r w:rsidRPr="0029512E">
        <w:rPr>
          <w:sz w:val="22"/>
          <w:szCs w:val="22"/>
        </w:rPr>
        <w:t xml:space="preserve"> </w:t>
      </w:r>
    </w:p>
    <w:p w:rsidR="00FC33C3" w:rsidRPr="0029512E" w:rsidRDefault="00FC33C3" w:rsidP="00A61614">
      <w:pPr>
        <w:pStyle w:val="Footer"/>
        <w:widowControl/>
        <w:tabs>
          <w:tab w:val="clear" w:pos="4153"/>
          <w:tab w:val="clear" w:pos="8306"/>
        </w:tabs>
        <w:overflowPunct/>
        <w:autoSpaceDE/>
        <w:autoSpaceDN/>
        <w:adjustRightInd/>
        <w:textAlignment w:val="auto"/>
        <w:rPr>
          <w:sz w:val="22"/>
          <w:szCs w:val="22"/>
        </w:rPr>
      </w:pPr>
    </w:p>
    <w:p w:rsidR="00FC33C3" w:rsidRPr="0029512E" w:rsidRDefault="00FC33C3">
      <w:pPr>
        <w:rPr>
          <w:sz w:val="22"/>
          <w:szCs w:val="22"/>
        </w:rPr>
      </w:pPr>
      <w:r w:rsidRPr="0029512E">
        <w:rPr>
          <w:sz w:val="22"/>
          <w:szCs w:val="22"/>
        </w:rPr>
        <w:t xml:space="preserve">For the purpose of this calculation Budget Share is defined as the amount of funds to be delegated by the Local Authority in the following year </w:t>
      </w:r>
      <w:r w:rsidR="00D2707E" w:rsidRPr="0029512E">
        <w:rPr>
          <w:sz w:val="22"/>
          <w:szCs w:val="22"/>
        </w:rPr>
        <w:t xml:space="preserve">under the terms of the </w:t>
      </w:r>
      <w:r w:rsidR="00D374CE" w:rsidRPr="0029512E">
        <w:rPr>
          <w:sz w:val="22"/>
          <w:szCs w:val="22"/>
        </w:rPr>
        <w:t>funding f</w:t>
      </w:r>
      <w:r w:rsidR="00D2707E" w:rsidRPr="0029512E">
        <w:rPr>
          <w:sz w:val="22"/>
          <w:szCs w:val="22"/>
        </w:rPr>
        <w:t>ormula.</w:t>
      </w:r>
    </w:p>
    <w:p w:rsidR="00D2707E" w:rsidRPr="0029512E" w:rsidRDefault="00D2707E">
      <w:pPr>
        <w:rPr>
          <w:sz w:val="22"/>
          <w:szCs w:val="22"/>
        </w:rPr>
      </w:pPr>
    </w:p>
    <w:p w:rsidR="00FC33C3" w:rsidRPr="0029512E" w:rsidRDefault="00FC33C3">
      <w:pPr>
        <w:pStyle w:val="Heading3"/>
        <w:rPr>
          <w:sz w:val="22"/>
          <w:szCs w:val="22"/>
        </w:rPr>
      </w:pPr>
      <w:r w:rsidRPr="0029512E">
        <w:rPr>
          <w:sz w:val="22"/>
          <w:szCs w:val="22"/>
        </w:rPr>
        <w:t xml:space="preserve">Step 2 - Assessing the Size and Recording of the </w:t>
      </w:r>
      <w:r w:rsidR="00AD6F3B" w:rsidRPr="0029512E">
        <w:rPr>
          <w:sz w:val="22"/>
          <w:szCs w:val="22"/>
        </w:rPr>
        <w:t xml:space="preserve">Uncommitted </w:t>
      </w:r>
      <w:r w:rsidRPr="0029512E">
        <w:rPr>
          <w:sz w:val="22"/>
          <w:szCs w:val="22"/>
        </w:rPr>
        <w:t>Revenue Balance</w:t>
      </w:r>
    </w:p>
    <w:p w:rsidR="00FC33C3" w:rsidRPr="0029512E" w:rsidRDefault="00FC33C3">
      <w:pPr>
        <w:rPr>
          <w:sz w:val="22"/>
          <w:szCs w:val="22"/>
        </w:rPr>
      </w:pPr>
      <w:r w:rsidRPr="0029512E">
        <w:rPr>
          <w:sz w:val="22"/>
          <w:szCs w:val="22"/>
        </w:rPr>
        <w:t>The flow chart</w:t>
      </w:r>
      <w:r w:rsidR="00D90834" w:rsidRPr="0029512E">
        <w:rPr>
          <w:sz w:val="22"/>
          <w:szCs w:val="22"/>
        </w:rPr>
        <w:t xml:space="preserve"> on the following page</w:t>
      </w:r>
      <w:r w:rsidRPr="0029512E">
        <w:rPr>
          <w:sz w:val="22"/>
          <w:szCs w:val="22"/>
        </w:rPr>
        <w:t xml:space="preserve"> shows when the school</w:t>
      </w:r>
      <w:r w:rsidR="00D374CE" w:rsidRPr="0029512E">
        <w:rPr>
          <w:sz w:val="22"/>
          <w:szCs w:val="22"/>
        </w:rPr>
        <w:t>/PRU</w:t>
      </w:r>
      <w:r w:rsidRPr="0029512E">
        <w:rPr>
          <w:sz w:val="22"/>
          <w:szCs w:val="22"/>
        </w:rPr>
        <w:t xml:space="preserve"> will need to justify holding large revenue balances:</w:t>
      </w:r>
    </w:p>
    <w:p w:rsidR="00D90834" w:rsidRPr="0029512E" w:rsidRDefault="00D90834">
      <w:pPr>
        <w:rPr>
          <w:sz w:val="22"/>
          <w:szCs w:val="22"/>
        </w:rPr>
        <w:sectPr w:rsidR="00D90834" w:rsidRPr="0029512E" w:rsidSect="0029512E">
          <w:footerReference w:type="first" r:id="rId17"/>
          <w:pgSz w:w="12240" w:h="15840"/>
          <w:pgMar w:top="720" w:right="720" w:bottom="720" w:left="720" w:header="706" w:footer="706" w:gutter="0"/>
          <w:pgNumType w:start="1"/>
          <w:cols w:space="708"/>
          <w:titlePg/>
          <w:docGrid w:linePitch="360"/>
        </w:sectPr>
      </w:pPr>
    </w:p>
    <w:p w:rsidR="00D90834" w:rsidRPr="0029512E" w:rsidRDefault="00E61EC6" w:rsidP="00D90834">
      <w:pPr>
        <w:rPr>
          <w:sz w:val="22"/>
          <w:szCs w:val="22"/>
        </w:rPr>
      </w:pPr>
      <w:r>
        <w:rPr>
          <w:noProof/>
          <w:lang w:eastAsia="en-GB"/>
        </w:rPr>
        <w:lastRenderedPageBreak/>
        <mc:AlternateContent>
          <mc:Choice Requires="wps">
            <w:drawing>
              <wp:anchor distT="0" distB="0" distL="114300" distR="114300" simplePos="0" relativeHeight="251648000" behindDoc="0" locked="0" layoutInCell="1" allowOverlap="1">
                <wp:simplePos x="0" y="0"/>
                <wp:positionH relativeFrom="column">
                  <wp:posOffset>2800350</wp:posOffset>
                </wp:positionH>
                <wp:positionV relativeFrom="page">
                  <wp:posOffset>514350</wp:posOffset>
                </wp:positionV>
                <wp:extent cx="2290445" cy="1056005"/>
                <wp:effectExtent l="19050" t="19050" r="14605" b="29845"/>
                <wp:wrapNone/>
                <wp:docPr id="3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1056005"/>
                        </a:xfrm>
                        <a:prstGeom prst="flowChartDecision">
                          <a:avLst/>
                        </a:prstGeom>
                        <a:solidFill>
                          <a:srgbClr val="FFFFFF"/>
                        </a:solidFill>
                        <a:ln w="9525">
                          <a:solidFill>
                            <a:srgbClr val="000000"/>
                          </a:solidFill>
                          <a:miter lim="800000"/>
                          <a:headEnd/>
                          <a:tailEnd/>
                        </a:ln>
                      </wps:spPr>
                      <wps:txbx>
                        <w:txbxContent>
                          <w:p w:rsidR="00E4768E" w:rsidRDefault="00E4768E" w:rsidP="00D90834">
                            <w:pPr>
                              <w:pStyle w:val="BodyText2"/>
                              <w:jc w:val="center"/>
                            </w:pPr>
                            <w:r>
                              <w:t>Is the school a Secondary School?</w:t>
                            </w:r>
                          </w:p>
                          <w:p w:rsidR="00E4768E" w:rsidRDefault="00E4768E" w:rsidP="00D90834"/>
                          <w:p w:rsidR="00E4768E" w:rsidRDefault="00E4768E" w:rsidP="00D90834"/>
                          <w:p w:rsidR="00E4768E" w:rsidRDefault="00E4768E" w:rsidP="00D90834"/>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7" o:spid="_x0000_s1026" type="#_x0000_t110" style="position:absolute;margin-left:220.5pt;margin-top:40.5pt;width:180.35pt;height:8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">
                <v:textbox inset=",.3mm,,.3mm">
                  <w:txbxContent>
                    <w:p w:rsidR="00E4768E" w:rsidRDefault="00E4768E" w:rsidP="00D90834">
                      <w:pPr>
                        <w:pStyle w:val="BodyText2"/>
                        <w:jc w:val="center"/>
                      </w:pPr>
                      <w:r>
                        <w:t>Is the school a Secondary School?</w:t>
                      </w:r>
                    </w:p>
                    <w:p w:rsidR="00E4768E" w:rsidRDefault="00E4768E" w:rsidP="00D90834"/>
                    <w:p w:rsidR="00E4768E" w:rsidRDefault="00E4768E" w:rsidP="00D90834"/>
                    <w:p w:rsidR="00E4768E" w:rsidRDefault="00E4768E" w:rsidP="00D90834"/>
                  </w:txbxContent>
                </v:textbox>
                <w10:wrap anchory="page"/>
              </v:shape>
            </w:pict>
          </mc:Fallback>
        </mc:AlternateContent>
      </w:r>
    </w:p>
    <w:p w:rsidR="00D90834" w:rsidRPr="0029512E" w:rsidRDefault="00D90834" w:rsidP="00D90834">
      <w:pPr>
        <w:rPr>
          <w:noProof/>
          <w:sz w:val="22"/>
          <w:szCs w:val="22"/>
          <w:lang w:val="en-US"/>
        </w:rPr>
      </w:pPr>
      <w:r w:rsidRPr="0029512E">
        <w:rPr>
          <w:noProof/>
          <w:sz w:val="22"/>
          <w:szCs w:val="22"/>
          <w:lang w:val="en-US"/>
        </w:rPr>
        <w:tab/>
      </w:r>
    </w:p>
    <w:p w:rsidR="00D90834" w:rsidRPr="0029512E" w:rsidRDefault="00D90834" w:rsidP="00D90834">
      <w:pPr>
        <w:rPr>
          <w:noProof/>
          <w:sz w:val="22"/>
          <w:szCs w:val="22"/>
          <w:lang w:val="en-US"/>
        </w:rPr>
      </w:pPr>
    </w:p>
    <w:p w:rsidR="00D90834" w:rsidRPr="0029512E" w:rsidRDefault="00D90834" w:rsidP="00D90834">
      <w:pPr>
        <w:rPr>
          <w:noProof/>
          <w:sz w:val="22"/>
          <w:szCs w:val="22"/>
          <w:lang w:val="en-US"/>
        </w:rPr>
      </w:pPr>
    </w:p>
    <w:p w:rsidR="00D90834" w:rsidRPr="0029512E" w:rsidRDefault="00D90834" w:rsidP="00D90834">
      <w:pPr>
        <w:rPr>
          <w:noProof/>
          <w:sz w:val="22"/>
          <w:szCs w:val="22"/>
          <w:lang w:val="en-US"/>
        </w:rPr>
      </w:pP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4732020</wp:posOffset>
                </wp:positionH>
                <wp:positionV relativeFrom="paragraph">
                  <wp:posOffset>115570</wp:posOffset>
                </wp:positionV>
                <wp:extent cx="569595" cy="234950"/>
                <wp:effectExtent l="0" t="0" r="59055" b="31750"/>
                <wp:wrapNone/>
                <wp:docPr id="32" name="Freeform 119" title="Freeform tab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 cy="234950"/>
                        </a:xfrm>
                        <a:custGeom>
                          <a:avLst/>
                          <a:gdLst>
                            <a:gd name="T0" fmla="*/ 0 w 450"/>
                            <a:gd name="T1" fmla="*/ 0 h 225"/>
                            <a:gd name="T2" fmla="*/ 450 w 450"/>
                            <a:gd name="T3" fmla="*/ 225 h 225"/>
                          </a:gdLst>
                          <a:ahLst/>
                          <a:cxnLst>
                            <a:cxn ang="0">
                              <a:pos x="T0" y="T1"/>
                            </a:cxn>
                            <a:cxn ang="0">
                              <a:pos x="T2" y="T3"/>
                            </a:cxn>
                          </a:cxnLst>
                          <a:rect l="0" t="0" r="r" b="b"/>
                          <a:pathLst>
                            <a:path w="450" h="225">
                              <a:moveTo>
                                <a:pt x="0" y="0"/>
                              </a:moveTo>
                              <a:lnTo>
                                <a:pt x="450" y="225"/>
                              </a:lnTo>
                            </a:path>
                          </a:pathLst>
                        </a:custGeom>
                        <a:noFill/>
                        <a:ln w="9525">
                          <a:solidFill>
                            <a:srgbClr val="1F497D">
                              <a:lumMod val="100000"/>
                              <a:lumOff val="0"/>
                            </a:srgb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9E36" id="Freeform 119" o:spid="_x0000_s1026" alt="Title: Freeform table" style="position:absolute;margin-left:372.6pt;margin-top:9.1pt;width:44.85pt;height: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" path="m,l450,225e" filled="f" strokecolor="#1f497d">
                <v:stroke endarrow="block"/>
                <v:path arrowok="t" o:connecttype="custom" o:connectlocs="0,0;569595,234950" o:connectangles="0,0"/>
              </v:shape>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4381500</wp:posOffset>
                </wp:positionH>
                <wp:positionV relativeFrom="paragraph">
                  <wp:posOffset>144145</wp:posOffset>
                </wp:positionV>
                <wp:extent cx="572135" cy="234950"/>
                <wp:effectExtent l="0" t="0" r="0" b="0"/>
                <wp:wrapNone/>
                <wp:docPr id="3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YES</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7" type="#_x0000_t202" style="position:absolute;margin-left:345pt;margin-top:11.35pt;width:45.05pt;height: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" filled="f" stroked="f">
                <v:textbox inset=",.3mm,,.3mm">
                  <w:txbxContent>
                    <w:p w:rsidR="00E4768E" w:rsidRDefault="00E4768E" w:rsidP="00D90834">
                      <w:pPr>
                        <w:rPr>
                          <w:b/>
                          <w:bCs/>
                        </w:rPr>
                      </w:pPr>
                      <w:r>
                        <w:rPr>
                          <w:b/>
                          <w:bCs/>
                        </w:rPr>
                        <w:t>YES</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4732020</wp:posOffset>
                </wp:positionH>
                <wp:positionV relativeFrom="paragraph">
                  <wp:posOffset>115570</wp:posOffset>
                </wp:positionV>
                <wp:extent cx="2290445" cy="1056640"/>
                <wp:effectExtent l="19050" t="19050" r="0" b="10160"/>
                <wp:wrapNone/>
                <wp:docPr id="3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1056640"/>
                        </a:xfrm>
                        <a:prstGeom prst="flowChartDecision">
                          <a:avLst/>
                        </a:prstGeom>
                        <a:solidFill>
                          <a:srgbClr val="FFFFFF"/>
                        </a:solidFill>
                        <a:ln w="9525">
                          <a:solidFill>
                            <a:srgbClr val="000000"/>
                          </a:solidFill>
                          <a:miter lim="800000"/>
                          <a:headEnd/>
                          <a:tailEnd/>
                        </a:ln>
                      </wps:spPr>
                      <wps:txbx>
                        <w:txbxContent>
                          <w:p w:rsidR="00E4768E" w:rsidRDefault="00E4768E" w:rsidP="00D90834">
                            <w:pPr>
                              <w:pStyle w:val="BodyText2"/>
                              <w:jc w:val="center"/>
                            </w:pPr>
                            <w:r>
                              <w:t xml:space="preserve">Is Balance more than 10% of Budget Share?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8" type="#_x0000_t110" style="position:absolute;margin-left:372.6pt;margin-top:9.1pt;width:180.35pt;height:8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">
                <v:textbox inset=",.3mm,,.3mm">
                  <w:txbxContent>
                    <w:p w:rsidR="00E4768E" w:rsidRDefault="00E4768E" w:rsidP="00D90834">
                      <w:pPr>
                        <w:pStyle w:val="BodyText2"/>
                        <w:jc w:val="center"/>
                      </w:pPr>
                      <w:r>
                        <w:t xml:space="preserve">Is Balance more than 10% of Budget Share? </w:t>
                      </w:r>
                    </w:p>
                  </w:txbxContent>
                </v:textbox>
              </v:shape>
            </w:pict>
          </mc:Fallback>
        </mc:AlternateContent>
      </w: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2994025</wp:posOffset>
                </wp:positionH>
                <wp:positionV relativeFrom="paragraph">
                  <wp:posOffset>-1905</wp:posOffset>
                </wp:positionV>
                <wp:extent cx="521335" cy="267335"/>
                <wp:effectExtent l="0" t="0" r="0" b="0"/>
                <wp:wrapNone/>
                <wp:docPr id="2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NO</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margin-left:235.75pt;margin-top:-.15pt;width:41.05pt;height:2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" filled="f" stroked="f">
                <v:textbox inset=",.3mm,,.3mm">
                  <w:txbxContent>
                    <w:p w:rsidR="00E4768E" w:rsidRDefault="00E4768E" w:rsidP="00D90834">
                      <w:pPr>
                        <w:rPr>
                          <w:b/>
                          <w:bCs/>
                        </w:rPr>
                      </w:pPr>
                      <w:r>
                        <w:rPr>
                          <w:b/>
                          <w:bCs/>
                        </w:rPr>
                        <w:t>NO</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2502535</wp:posOffset>
                </wp:positionH>
                <wp:positionV relativeFrom="paragraph">
                  <wp:posOffset>-1905</wp:posOffset>
                </wp:positionV>
                <wp:extent cx="643890" cy="426085"/>
                <wp:effectExtent l="38100" t="0" r="3810" b="31115"/>
                <wp:wrapNone/>
                <wp:docPr id="28" name="Freeform 120" title="Freeform tab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426085"/>
                        </a:xfrm>
                        <a:custGeom>
                          <a:avLst/>
                          <a:gdLst>
                            <a:gd name="T0" fmla="*/ 450 w 450"/>
                            <a:gd name="T1" fmla="*/ 0 h 240"/>
                            <a:gd name="T2" fmla="*/ 0 w 450"/>
                            <a:gd name="T3" fmla="*/ 240 h 240"/>
                          </a:gdLst>
                          <a:ahLst/>
                          <a:cxnLst>
                            <a:cxn ang="0">
                              <a:pos x="T0" y="T1"/>
                            </a:cxn>
                            <a:cxn ang="0">
                              <a:pos x="T2" y="T3"/>
                            </a:cxn>
                          </a:cxnLst>
                          <a:rect l="0" t="0" r="r" b="b"/>
                          <a:pathLst>
                            <a:path w="450" h="240">
                              <a:moveTo>
                                <a:pt x="450" y="0"/>
                              </a:moveTo>
                              <a:lnTo>
                                <a:pt x="0" y="240"/>
                              </a:lnTo>
                            </a:path>
                          </a:pathLst>
                        </a:custGeom>
                        <a:noFill/>
                        <a:ln w="9525">
                          <a:solidFill>
                            <a:srgbClr val="0000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D6FA0" id="Freeform 120" o:spid="_x0000_s1026" alt="Title: Freeform table" style="position:absolute;margin-left:197.05pt;margin-top:-.15pt;width:50.7pt;height:3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" path="m450,l,240e" filled="f" strokecolor="blue">
                <v:stroke endarrow="block"/>
                <v:path arrowok="t" o:connecttype="custom" o:connectlocs="643890,0;0,426085" o:connectangles="0,0"/>
              </v:shape>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703580</wp:posOffset>
                </wp:positionH>
                <wp:positionV relativeFrom="paragraph">
                  <wp:posOffset>118745</wp:posOffset>
                </wp:positionV>
                <wp:extent cx="2290445" cy="1203325"/>
                <wp:effectExtent l="19050" t="19050" r="14605" b="15875"/>
                <wp:wrapNone/>
                <wp:docPr id="2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1203325"/>
                        </a:xfrm>
                        <a:prstGeom prst="flowChartDecision">
                          <a:avLst/>
                        </a:prstGeom>
                        <a:solidFill>
                          <a:srgbClr val="FFFFFF"/>
                        </a:solidFill>
                        <a:ln w="9525">
                          <a:solidFill>
                            <a:srgbClr val="000000"/>
                          </a:solidFill>
                          <a:miter lim="800000"/>
                          <a:headEnd/>
                          <a:tailEnd/>
                        </a:ln>
                      </wps:spPr>
                      <wps:txbx>
                        <w:txbxContent>
                          <w:p w:rsidR="00E4768E" w:rsidRDefault="00E4768E" w:rsidP="00D90834">
                            <w:pPr>
                              <w:pStyle w:val="BodyText2"/>
                              <w:jc w:val="center"/>
                            </w:pPr>
                            <w:r>
                              <w:t xml:space="preserve">Is the school a special school or PRU?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0" type="#_x0000_t110" style="position:absolute;margin-left:55.4pt;margin-top:9.35pt;width:180.35pt;height:9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">
                <v:textbox inset=",.3mm,,.3mm">
                  <w:txbxContent>
                    <w:p w:rsidR="00E4768E" w:rsidRDefault="00E4768E" w:rsidP="00D90834">
                      <w:pPr>
                        <w:pStyle w:val="BodyText2"/>
                        <w:jc w:val="center"/>
                      </w:pPr>
                      <w:r>
                        <w:t xml:space="preserve">Is the school a special school or PRU? </w:t>
                      </w:r>
                    </w:p>
                  </w:txbxContent>
                </v:textbox>
              </v:shape>
            </w:pict>
          </mc:Fallback>
        </mc:AlternateContent>
      </w:r>
    </w:p>
    <w:p w:rsidR="00D90834" w:rsidRPr="0029512E" w:rsidRDefault="00D90834" w:rsidP="00D90834">
      <w:pPr>
        <w:rPr>
          <w:noProof/>
          <w:sz w:val="22"/>
          <w:szCs w:val="22"/>
          <w:lang w:val="en-US"/>
        </w:rPr>
      </w:pPr>
    </w:p>
    <w:p w:rsidR="00D90834" w:rsidRPr="0029512E" w:rsidRDefault="00D90834" w:rsidP="00D90834">
      <w:pPr>
        <w:rPr>
          <w:noProof/>
          <w:sz w:val="22"/>
          <w:szCs w:val="22"/>
          <w:lang w:val="en-US"/>
        </w:rPr>
      </w:pPr>
    </w:p>
    <w:p w:rsidR="00D90834" w:rsidRPr="0029512E" w:rsidRDefault="00D90834" w:rsidP="00D90834">
      <w:pPr>
        <w:rPr>
          <w:noProof/>
          <w:sz w:val="22"/>
          <w:szCs w:val="22"/>
          <w:lang w:val="en-US"/>
        </w:rPr>
      </w:pP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6595110</wp:posOffset>
                </wp:positionH>
                <wp:positionV relativeFrom="paragraph">
                  <wp:posOffset>107950</wp:posOffset>
                </wp:positionV>
                <wp:extent cx="571500" cy="228600"/>
                <wp:effectExtent l="0" t="0" r="0" b="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519.3pt;margin-top:8.5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Hl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" filled="f" stroked="f">
                <v:textbox>
                  <w:txbxContent>
                    <w:p w:rsidR="00E4768E" w:rsidRDefault="00E4768E" w:rsidP="00D90834">
                      <w:pPr>
                        <w:rPr>
                          <w:b/>
                          <w:bCs/>
                        </w:rPr>
                      </w:pPr>
                      <w:r>
                        <w:rPr>
                          <w:b/>
                          <w:bCs/>
                        </w:rPr>
                        <w:t>NO</w:t>
                      </w:r>
                    </w:p>
                  </w:txbxContent>
                </v:textbox>
              </v:shape>
            </w:pict>
          </mc:Fallback>
        </mc:AlternateContent>
      </w: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6922135</wp:posOffset>
                </wp:positionH>
                <wp:positionV relativeFrom="paragraph">
                  <wp:posOffset>130175</wp:posOffset>
                </wp:positionV>
                <wp:extent cx="457200" cy="228600"/>
                <wp:effectExtent l="0" t="0" r="57150" b="38100"/>
                <wp:wrapNone/>
                <wp:docPr id="25" name="Line 135"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7D8CF" id="Line 135" o:spid="_x0000_s1026" alt="Title: Directional arrow"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05pt,10.25pt" to="581.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" strokecolor="red">
                <v:stroke endarrow="block"/>
              </v:line>
            </w:pict>
          </mc:Fallback>
        </mc:AlternateContent>
      </w:r>
    </w:p>
    <w:p w:rsidR="00D90834" w:rsidRPr="0029512E" w:rsidRDefault="00D90834" w:rsidP="00D90834">
      <w:pPr>
        <w:rPr>
          <w:noProof/>
          <w:sz w:val="22"/>
          <w:szCs w:val="22"/>
          <w:lang w:val="en-US"/>
        </w:rPr>
      </w:pP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7022465</wp:posOffset>
                </wp:positionH>
                <wp:positionV relativeFrom="paragraph">
                  <wp:posOffset>141605</wp:posOffset>
                </wp:positionV>
                <wp:extent cx="2404745" cy="918845"/>
                <wp:effectExtent l="0" t="0" r="0" b="0"/>
                <wp:wrapNone/>
                <wp:docPr id="2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4745" cy="918845"/>
                        </a:xfrm>
                        <a:prstGeom prst="flowChartProcess">
                          <a:avLst/>
                        </a:prstGeom>
                        <a:solidFill>
                          <a:srgbClr val="FFFFFF"/>
                        </a:solidFill>
                        <a:ln w="9525">
                          <a:solidFill>
                            <a:srgbClr val="000000"/>
                          </a:solidFill>
                          <a:miter lim="800000"/>
                          <a:headEnd/>
                          <a:tailEnd/>
                        </a:ln>
                      </wps:spPr>
                      <wps:txbx>
                        <w:txbxContent>
                          <w:p w:rsidR="00E4768E" w:rsidRDefault="00E4768E" w:rsidP="00D90834">
                            <w:pPr>
                              <w:pStyle w:val="BodyText2"/>
                              <w:jc w:val="center"/>
                            </w:pPr>
                            <w:r>
                              <w:t xml:space="preserve">Balances are below the threshold for querying. </w:t>
                            </w:r>
                            <w:r>
                              <w:rPr>
                                <w:color w:val="000000"/>
                              </w:rPr>
                              <w:t>However, the school should ensure that balances are not increasing year on year without   knowledge of how they will be spent</w:t>
                            </w:r>
                            <w:r>
                              <w:rPr>
                                <w:color w:val="FF0000"/>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2" o:spid="_x0000_s1032" type="#_x0000_t109" style="position:absolute;margin-left:552.95pt;margin-top:11.15pt;width:189.35pt;height:72.3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">
                <v:textbox inset=",.3mm,,.3mm">
                  <w:txbxContent>
                    <w:p w:rsidR="00E4768E" w:rsidRDefault="00E4768E" w:rsidP="00D90834">
                      <w:pPr>
                        <w:pStyle w:val="BodyText2"/>
                        <w:jc w:val="center"/>
                      </w:pPr>
                      <w:r>
                        <w:t xml:space="preserve">Balances are below the threshold for querying. </w:t>
                      </w:r>
                      <w:r>
                        <w:rPr>
                          <w:color w:val="000000"/>
                        </w:rPr>
                        <w:t>However, the school should ensure that balances are not increasing year on year without   knowledge of how they will be spent</w:t>
                      </w:r>
                      <w:r>
                        <w:rPr>
                          <w:color w:val="FF0000"/>
                        </w:rPr>
                        <w:t>.</w:t>
                      </w:r>
                    </w:p>
                  </w:txbxContent>
                </v:textbox>
              </v:shape>
            </w:pict>
          </mc:Fallback>
        </mc:AlternateContent>
      </w:r>
      <w:r>
        <w:rPr>
          <w:noProof/>
          <w:lang w:eastAsia="en-GB"/>
        </w:rPr>
        <mc:AlternateContent>
          <mc:Choice Requires="wps">
            <w:drawing>
              <wp:anchor distT="0" distB="0" distL="114299" distR="114299" simplePos="0" relativeHeight="251655168" behindDoc="0" locked="0" layoutInCell="1" allowOverlap="1">
                <wp:simplePos x="0" y="0"/>
                <wp:positionH relativeFrom="column">
                  <wp:posOffset>5857874</wp:posOffset>
                </wp:positionH>
                <wp:positionV relativeFrom="paragraph">
                  <wp:posOffset>71120</wp:posOffset>
                </wp:positionV>
                <wp:extent cx="0" cy="648335"/>
                <wp:effectExtent l="76200" t="0" r="57150" b="37465"/>
                <wp:wrapNone/>
                <wp:docPr id="23" name="Line 124"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D8D7" id="Line 124" o:spid="_x0000_s1026" alt="Title: Directional arrow"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1.25pt,5.6pt" to="461.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ZOgIAAGY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" strokecolor="blue">
                <v:stroke endarrow="block"/>
              </v:lin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2680335</wp:posOffset>
                </wp:positionH>
                <wp:positionV relativeFrom="paragraph">
                  <wp:posOffset>3810</wp:posOffset>
                </wp:positionV>
                <wp:extent cx="571500" cy="228600"/>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3" type="#_x0000_t202" style="position:absolute;margin-left:211.05pt;margin-top:.3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7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" filled="f" stroked="f">
                <v:textbox>
                  <w:txbxContent>
                    <w:p w:rsidR="00E4768E" w:rsidRDefault="00E4768E" w:rsidP="00D90834">
                      <w:pPr>
                        <w:rPr>
                          <w:b/>
                          <w:bCs/>
                        </w:rPr>
                      </w:pPr>
                      <w:r>
                        <w:rPr>
                          <w:b/>
                          <w:bCs/>
                        </w:rPr>
                        <w:t>NO</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2346325</wp:posOffset>
                </wp:positionH>
                <wp:positionV relativeFrom="paragraph">
                  <wp:posOffset>71120</wp:posOffset>
                </wp:positionV>
                <wp:extent cx="457200" cy="228600"/>
                <wp:effectExtent l="0" t="0" r="57150" b="38100"/>
                <wp:wrapNone/>
                <wp:docPr id="21" name="Line 127"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6054" id="Line 127" o:spid="_x0000_s1026" alt="Title: Directional arrow"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5.6pt" to="220.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PkPwIAAGs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" strokecolor="red">
                <v:stroke endarrow="block"/>
              </v:line>
            </w:pict>
          </mc:Fallback>
        </mc:AlternateContent>
      </w:r>
      <w:r>
        <w:rPr>
          <w:noProof/>
          <w:lang w:eastAsia="en-GB"/>
        </w:rPr>
        <mc:AlternateContent>
          <mc:Choice Requires="wps">
            <w:drawing>
              <wp:anchor distT="0" distB="0" distL="114299" distR="114299" simplePos="0" relativeHeight="251654144" behindDoc="0" locked="0" layoutInCell="1" allowOverlap="1">
                <wp:simplePos x="0" y="0"/>
                <wp:positionH relativeFrom="column">
                  <wp:posOffset>1304924</wp:posOffset>
                </wp:positionH>
                <wp:positionV relativeFrom="paragraph">
                  <wp:posOffset>3810</wp:posOffset>
                </wp:positionV>
                <wp:extent cx="0" cy="821690"/>
                <wp:effectExtent l="76200" t="0" r="38100" b="35560"/>
                <wp:wrapNone/>
                <wp:docPr id="20" name="Line 123"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536E" id="Line 123" o:spid="_x0000_s1026" alt="Title: Directional arrow"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75pt,.3pt" to="10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q5PAIAAGY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" strokecolor="blue">
                <v:stroke endarrow="block"/>
              </v:line>
            </w:pict>
          </mc:Fallback>
        </mc:AlternateContent>
      </w: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5189220</wp:posOffset>
                </wp:positionH>
                <wp:positionV relativeFrom="paragraph">
                  <wp:posOffset>66675</wp:posOffset>
                </wp:positionV>
                <wp:extent cx="571500" cy="228600"/>
                <wp:effectExtent l="0" t="0" r="0" b="0"/>
                <wp:wrapNone/>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YESSSS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4" type="#_x0000_t202" style="position:absolute;margin-left:408.6pt;margin-top:5.25pt;width:4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uZ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" filled="f" stroked="f">
                <v:textbox>
                  <w:txbxContent>
                    <w:p w:rsidR="00E4768E" w:rsidRDefault="00E4768E" w:rsidP="00D90834">
                      <w:pPr>
                        <w:rPr>
                          <w:b/>
                          <w:bCs/>
                        </w:rPr>
                      </w:pPr>
                      <w:r>
                        <w:rPr>
                          <w:b/>
                          <w:bCs/>
                        </w:rPr>
                        <w:t>YESSSS</w:t>
                      </w:r>
                    </w:p>
                  </w:txbxContent>
                </v:textbox>
              </v:shape>
            </w:pict>
          </mc:Fallback>
        </mc:AlternateContent>
      </w: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2061845</wp:posOffset>
                </wp:positionH>
                <wp:positionV relativeFrom="paragraph">
                  <wp:posOffset>-4445</wp:posOffset>
                </wp:positionV>
                <wp:extent cx="2290445" cy="1056640"/>
                <wp:effectExtent l="19050" t="19050" r="0" b="10160"/>
                <wp:wrapNone/>
                <wp:docPr id="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1056640"/>
                        </a:xfrm>
                        <a:prstGeom prst="flowChartDecision">
                          <a:avLst/>
                        </a:prstGeom>
                        <a:solidFill>
                          <a:srgbClr val="FFFFFF"/>
                        </a:solidFill>
                        <a:ln w="9525">
                          <a:solidFill>
                            <a:srgbClr val="000000"/>
                          </a:solidFill>
                          <a:miter lim="800000"/>
                          <a:headEnd/>
                          <a:tailEnd/>
                        </a:ln>
                      </wps:spPr>
                      <wps:txbx>
                        <w:txbxContent>
                          <w:p w:rsidR="00E4768E" w:rsidRDefault="00E4768E" w:rsidP="00D90834">
                            <w:pPr>
                              <w:pStyle w:val="BodyText2"/>
                              <w:jc w:val="center"/>
                            </w:pPr>
                            <w:r>
                              <w:t xml:space="preserve">Is Balance more than 15% of Budget Share?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35" type="#_x0000_t110" style="position:absolute;margin-left:162.35pt;margin-top:-.35pt;width:180.35pt;height: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">
                <v:textbox inset=",.3mm,,.3mm">
                  <w:txbxContent>
                    <w:p w:rsidR="00E4768E" w:rsidRDefault="00E4768E" w:rsidP="00D90834">
                      <w:pPr>
                        <w:pStyle w:val="BodyText2"/>
                        <w:jc w:val="center"/>
                      </w:pPr>
                      <w:r>
                        <w:t xml:space="preserve">Is Balance more than 15% of Budget Share? </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733425</wp:posOffset>
                </wp:positionH>
                <wp:positionV relativeFrom="paragraph">
                  <wp:posOffset>101600</wp:posOffset>
                </wp:positionV>
                <wp:extent cx="571500" cy="228600"/>
                <wp:effectExtent l="0" t="0" r="0" b="0"/>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6" type="#_x0000_t202" style="position:absolute;margin-left:57.75pt;margin-top:8pt;width:4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n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" filled="f" stroked="f">
                <v:textbox>
                  <w:txbxContent>
                    <w:p w:rsidR="00E4768E" w:rsidRDefault="00E4768E" w:rsidP="00D90834">
                      <w:pPr>
                        <w:rPr>
                          <w:b/>
                          <w:bCs/>
                        </w:rPr>
                      </w:pPr>
                      <w:r>
                        <w:rPr>
                          <w:b/>
                          <w:bCs/>
                        </w:rPr>
                        <w:t>YES</w:t>
                      </w:r>
                    </w:p>
                  </w:txbxContent>
                </v:textbox>
              </v:shape>
            </w:pict>
          </mc:Fallback>
        </mc:AlternateContent>
      </w:r>
    </w:p>
    <w:p w:rsidR="00D90834" w:rsidRPr="0029512E" w:rsidRDefault="00D90834" w:rsidP="00D90834">
      <w:pPr>
        <w:rPr>
          <w:b/>
          <w:bCs/>
          <w:sz w:val="22"/>
          <w:szCs w:val="22"/>
        </w:rPr>
      </w:pPr>
      <w:r w:rsidRPr="0029512E">
        <w:rPr>
          <w:noProof/>
          <w:sz w:val="22"/>
          <w:szCs w:val="22"/>
          <w:lang w:val="en-US"/>
        </w:rPr>
        <w:tab/>
      </w:r>
      <w:r w:rsidRPr="0029512E">
        <w:rPr>
          <w:noProof/>
          <w:sz w:val="22"/>
          <w:szCs w:val="22"/>
          <w:lang w:val="en-US"/>
        </w:rPr>
        <w:tab/>
      </w:r>
      <w:r w:rsidRPr="0029512E">
        <w:rPr>
          <w:noProof/>
          <w:sz w:val="22"/>
          <w:szCs w:val="22"/>
          <w:lang w:val="en-US"/>
        </w:rPr>
        <w:tab/>
      </w:r>
      <w:r w:rsidRPr="0029512E">
        <w:rPr>
          <w:noProof/>
          <w:sz w:val="22"/>
          <w:szCs w:val="22"/>
          <w:lang w:val="en-US"/>
        </w:rPr>
        <w:tab/>
      </w:r>
    </w:p>
    <w:p w:rsidR="00D90834" w:rsidRPr="0029512E" w:rsidRDefault="00D90834" w:rsidP="00D90834">
      <w:pPr>
        <w:rPr>
          <w:b/>
          <w:bCs/>
          <w:sz w:val="22"/>
          <w:szCs w:val="22"/>
        </w:rPr>
      </w:pPr>
    </w:p>
    <w:p w:rsidR="00D90834" w:rsidRPr="0029512E" w:rsidRDefault="00D90834" w:rsidP="00D90834">
      <w:pPr>
        <w:rPr>
          <w:noProof/>
          <w:sz w:val="22"/>
          <w:szCs w:val="22"/>
          <w:lang w:val="en-US"/>
        </w:rPr>
      </w:pP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90170</wp:posOffset>
                </wp:positionV>
                <wp:extent cx="2290445" cy="1056640"/>
                <wp:effectExtent l="19050" t="19050" r="0" b="10160"/>
                <wp:wrapNone/>
                <wp:docPr id="16"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1056640"/>
                        </a:xfrm>
                        <a:prstGeom prst="flowChartDecision">
                          <a:avLst/>
                        </a:prstGeom>
                        <a:solidFill>
                          <a:srgbClr val="FFFFFF"/>
                        </a:solidFill>
                        <a:ln w="9525">
                          <a:solidFill>
                            <a:srgbClr val="000000"/>
                          </a:solidFill>
                          <a:miter lim="800000"/>
                          <a:headEnd/>
                          <a:tailEnd/>
                        </a:ln>
                      </wps:spPr>
                      <wps:txbx>
                        <w:txbxContent>
                          <w:p w:rsidR="00E4768E" w:rsidRDefault="00E4768E" w:rsidP="00D90834">
                            <w:pPr>
                              <w:pStyle w:val="BodyText2"/>
                              <w:jc w:val="center"/>
                            </w:pPr>
                            <w:r>
                              <w:t xml:space="preserve">Is Balance more than 25% of Budget Share?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37" type="#_x0000_t110" style="position:absolute;margin-left:12.6pt;margin-top:7.1pt;width:180.3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">
                <v:textbox inset=",.3mm,,.3mm">
                  <w:txbxContent>
                    <w:p w:rsidR="00E4768E" w:rsidRDefault="00E4768E" w:rsidP="00D90834">
                      <w:pPr>
                        <w:pStyle w:val="BodyText2"/>
                        <w:jc w:val="center"/>
                      </w:pPr>
                      <w:r>
                        <w:t xml:space="preserve">Is Balance more than 25% of Budget Share? </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4860925</wp:posOffset>
                </wp:positionH>
                <wp:positionV relativeFrom="paragraph">
                  <wp:posOffset>635</wp:posOffset>
                </wp:positionV>
                <wp:extent cx="2061210" cy="587375"/>
                <wp:effectExtent l="0" t="0" r="0" b="3175"/>
                <wp:wrapNone/>
                <wp:docPr id="1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587375"/>
                        </a:xfrm>
                        <a:prstGeom prst="flowChartProcess">
                          <a:avLst/>
                        </a:prstGeom>
                        <a:solidFill>
                          <a:srgbClr val="FFFFFF"/>
                        </a:solidFill>
                        <a:ln w="9525">
                          <a:solidFill>
                            <a:srgbClr val="000000"/>
                          </a:solidFill>
                          <a:miter lim="800000"/>
                          <a:headEnd/>
                          <a:tailEnd/>
                        </a:ln>
                      </wps:spPr>
                      <wps:txbx>
                        <w:txbxContent>
                          <w:p w:rsidR="00E4768E" w:rsidRPr="00A6052D" w:rsidRDefault="00E4768E" w:rsidP="00D90834">
                            <w:pPr>
                              <w:jc w:val="center"/>
                              <w:rPr>
                                <w:sz w:val="20"/>
                                <w:szCs w:val="20"/>
                              </w:rPr>
                            </w:pPr>
                            <w:r w:rsidRPr="00A6052D">
                              <w:rPr>
                                <w:sz w:val="20"/>
                                <w:szCs w:val="20"/>
                              </w:rPr>
                              <w:t>Balances are above the threshold and the school will need to justify why this</w:t>
                            </w:r>
                            <w:r>
                              <w:t xml:space="preserve"> </w:t>
                            </w:r>
                            <w:r w:rsidRPr="00A6052D">
                              <w:rPr>
                                <w:sz w:val="20"/>
                                <w:szCs w:val="20"/>
                              </w:rPr>
                              <w:t>is the case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38" type="#_x0000_t109" style="position:absolute;margin-left:382.75pt;margin-top:.05pt;width:162.3pt;height:4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">
                <v:textbox inset=",.3mm,,.3mm">
                  <w:txbxContent>
                    <w:p w:rsidR="00E4768E" w:rsidRPr="00A6052D" w:rsidRDefault="00E4768E" w:rsidP="00D90834">
                      <w:pPr>
                        <w:jc w:val="center"/>
                        <w:rPr>
                          <w:sz w:val="20"/>
                          <w:szCs w:val="20"/>
                        </w:rPr>
                      </w:pPr>
                      <w:r w:rsidRPr="00A6052D">
                        <w:rPr>
                          <w:sz w:val="20"/>
                          <w:szCs w:val="20"/>
                        </w:rPr>
                        <w:t>Balances are above the threshold and the school will need to justify why this</w:t>
                      </w:r>
                      <w:r>
                        <w:t xml:space="preserve"> </w:t>
                      </w:r>
                      <w:r w:rsidRPr="00A6052D">
                        <w:rPr>
                          <w:sz w:val="20"/>
                          <w:szCs w:val="20"/>
                        </w:rPr>
                        <w:t>is the case</w:t>
                      </w:r>
                    </w:p>
                  </w:txbxContent>
                </v:textbox>
              </v:shape>
            </w:pict>
          </mc:Fallback>
        </mc:AlternateContent>
      </w: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2450465</wp:posOffset>
                </wp:positionH>
                <wp:positionV relativeFrom="paragraph">
                  <wp:posOffset>125730</wp:posOffset>
                </wp:positionV>
                <wp:extent cx="571500" cy="228600"/>
                <wp:effectExtent l="0" t="0" r="0" b="0"/>
                <wp:wrapNone/>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9" type="#_x0000_t202" style="position:absolute;margin-left:192.95pt;margin-top:9.9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r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" filled="f" stroked="f">
                <v:textbox>
                  <w:txbxContent>
                    <w:p w:rsidR="00E4768E" w:rsidRDefault="00E4768E" w:rsidP="00D90834">
                      <w:pPr>
                        <w:rPr>
                          <w:b/>
                          <w:bCs/>
                        </w:rPr>
                      </w:pPr>
                      <w:r>
                        <w:rPr>
                          <w:b/>
                          <w:bCs/>
                        </w:rPr>
                        <w:t>YES</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3713480</wp:posOffset>
                </wp:positionH>
                <wp:positionV relativeFrom="paragraph">
                  <wp:posOffset>125730</wp:posOffset>
                </wp:positionV>
                <wp:extent cx="808355" cy="544830"/>
                <wp:effectExtent l="0" t="0" r="48895" b="45720"/>
                <wp:wrapNone/>
                <wp:docPr id="13" name="Line 138"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54483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0319" id="Line 138" o:spid="_x0000_s1026" alt="Title: Directional arrow"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9.9pt" to="356.0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" strokecolor="red">
                <v:stroke endarrow="block"/>
              </v:lin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3438525</wp:posOffset>
                </wp:positionH>
                <wp:positionV relativeFrom="paragraph">
                  <wp:posOffset>125730</wp:posOffset>
                </wp:positionV>
                <wp:extent cx="571500" cy="228600"/>
                <wp:effectExtent l="0" t="0" r="0" b="0"/>
                <wp:wrapNone/>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margin-left:270.75pt;margin-top:9.9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oG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" filled="f" stroked="f">
                <v:textbox>
                  <w:txbxContent>
                    <w:p w:rsidR="00E4768E" w:rsidRDefault="00E4768E" w:rsidP="00D90834">
                      <w:pPr>
                        <w:rPr>
                          <w:b/>
                          <w:bCs/>
                        </w:rPr>
                      </w:pPr>
                      <w:r>
                        <w:rPr>
                          <w:b/>
                          <w:bCs/>
                        </w:rPr>
                        <w:t>NO</w:t>
                      </w:r>
                    </w:p>
                  </w:txbxContent>
                </v:textbox>
              </v:shape>
            </w:pict>
          </mc:Fallback>
        </mc:AlternateContent>
      </w:r>
    </w:p>
    <w:p w:rsidR="00D90834" w:rsidRPr="0029512E" w:rsidRDefault="009F606B" w:rsidP="00D90834">
      <w:pPr>
        <w:rPr>
          <w:noProof/>
          <w:sz w:val="22"/>
          <w:szCs w:val="22"/>
          <w:lang w:val="en-US"/>
        </w:rPr>
      </w:pPr>
      <w:r>
        <w:rPr>
          <w:noProof/>
          <w:lang w:eastAsia="en-GB"/>
        </w:rPr>
        <mc:AlternateContent>
          <mc:Choice Requires="wps">
            <w:drawing>
              <wp:anchor distT="0" distB="0" distL="114299" distR="114299" simplePos="0" relativeHeight="251664384" behindDoc="0" locked="0" layoutInCell="1" allowOverlap="1">
                <wp:simplePos x="0" y="0"/>
                <wp:positionH relativeFrom="column">
                  <wp:posOffset>2994024</wp:posOffset>
                </wp:positionH>
                <wp:positionV relativeFrom="paragraph">
                  <wp:posOffset>117475</wp:posOffset>
                </wp:positionV>
                <wp:extent cx="0" cy="1841500"/>
                <wp:effectExtent l="76200" t="0" r="57150" b="44450"/>
                <wp:wrapNone/>
                <wp:docPr id="11" name="Line 133"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415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ACCCE" id="Line 133" o:spid="_x0000_s1026" alt="Title: Directional arrow"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75pt,9.25pt" to="235.7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" strokecolor="blue">
                <v:stroke endarrow="block"/>
              </v:line>
            </w:pict>
          </mc:Fallback>
        </mc:AlternateContent>
      </w:r>
    </w:p>
    <w:p w:rsidR="00D90834" w:rsidRPr="0029512E" w:rsidRDefault="00D90834" w:rsidP="00D90834">
      <w:pPr>
        <w:rPr>
          <w:noProof/>
          <w:sz w:val="22"/>
          <w:szCs w:val="22"/>
          <w:lang w:val="en-US"/>
        </w:rPr>
      </w:pPr>
    </w:p>
    <w:p w:rsidR="00D90834" w:rsidRPr="0029512E" w:rsidRDefault="00D90834" w:rsidP="00D90834">
      <w:pPr>
        <w:rPr>
          <w:noProof/>
          <w:sz w:val="22"/>
          <w:szCs w:val="22"/>
          <w:lang w:val="en-US"/>
        </w:rPr>
      </w:pP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3561080</wp:posOffset>
                </wp:positionH>
                <wp:positionV relativeFrom="paragraph">
                  <wp:posOffset>139065</wp:posOffset>
                </wp:positionV>
                <wp:extent cx="2404745" cy="918845"/>
                <wp:effectExtent l="0" t="0" r="0" b="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4745" cy="918845"/>
                        </a:xfrm>
                        <a:prstGeom prst="flowChartProcess">
                          <a:avLst/>
                        </a:prstGeom>
                        <a:solidFill>
                          <a:srgbClr val="FFFFFF"/>
                        </a:solidFill>
                        <a:ln w="9525">
                          <a:solidFill>
                            <a:srgbClr val="000000"/>
                          </a:solidFill>
                          <a:miter lim="800000"/>
                          <a:headEnd/>
                          <a:tailEnd/>
                        </a:ln>
                      </wps:spPr>
                      <wps:txbx>
                        <w:txbxContent>
                          <w:p w:rsidR="00E4768E" w:rsidRDefault="00E4768E" w:rsidP="00D90834">
                            <w:pPr>
                              <w:pStyle w:val="BodyText2"/>
                              <w:jc w:val="center"/>
                            </w:pPr>
                            <w:r>
                              <w:t xml:space="preserve">Balances are below the threshold for querying. </w:t>
                            </w:r>
                            <w:r>
                              <w:rPr>
                                <w:color w:val="000000"/>
                              </w:rPr>
                              <w:t>However, the school should ensure that balances are not increasing year on year without   knowledge of how they will be spent</w:t>
                            </w:r>
                            <w:r>
                              <w:rPr>
                                <w:color w:val="FF0000"/>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41" type="#_x0000_t109" style="position:absolute;margin-left:280.4pt;margin-top:10.95pt;width:189.35pt;height:72.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">
                <v:textbox inset=",.3mm,,.3mm">
                  <w:txbxContent>
                    <w:p w:rsidR="00E4768E" w:rsidRDefault="00E4768E" w:rsidP="00D90834">
                      <w:pPr>
                        <w:pStyle w:val="BodyText2"/>
                        <w:jc w:val="center"/>
                      </w:pPr>
                      <w:r>
                        <w:t xml:space="preserve">Balances are below the threshold for querying. </w:t>
                      </w:r>
                      <w:r>
                        <w:rPr>
                          <w:color w:val="000000"/>
                        </w:rPr>
                        <w:t>However, the school should ensure that balances are not increasing year on year without   knowledge of how they will be spent</w:t>
                      </w:r>
                      <w:r>
                        <w:rPr>
                          <w:color w:val="FF0000"/>
                        </w:rPr>
                        <w:t>.</w:t>
                      </w:r>
                    </w:p>
                  </w:txbxContent>
                </v:textbox>
              </v:shape>
            </w:pict>
          </mc:Fallback>
        </mc:AlternateContent>
      </w:r>
    </w:p>
    <w:p w:rsidR="00D90834" w:rsidRPr="0029512E" w:rsidRDefault="009F606B" w:rsidP="00D90834">
      <w:pPr>
        <w:rPr>
          <w:noProof/>
          <w:sz w:val="22"/>
          <w:szCs w:val="22"/>
          <w:lang w:val="en-US"/>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1774825</wp:posOffset>
                </wp:positionH>
                <wp:positionV relativeFrom="paragraph">
                  <wp:posOffset>42545</wp:posOffset>
                </wp:positionV>
                <wp:extent cx="571500" cy="228600"/>
                <wp:effectExtent l="0" t="0" r="0" b="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2" type="#_x0000_t202" style="position:absolute;margin-left:139.75pt;margin-top:3.3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O8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" filled="f" stroked="f">
                <v:textbox>
                  <w:txbxContent>
                    <w:p w:rsidR="00E4768E" w:rsidRDefault="00E4768E" w:rsidP="00D90834">
                      <w:pPr>
                        <w:rPr>
                          <w:b/>
                          <w:bCs/>
                        </w:rPr>
                      </w:pPr>
                      <w:r>
                        <w:rPr>
                          <w:b/>
                          <w:bCs/>
                        </w:rPr>
                        <w:t>YES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2189480</wp:posOffset>
                </wp:positionH>
                <wp:positionV relativeFrom="paragraph">
                  <wp:posOffset>42545</wp:posOffset>
                </wp:positionV>
                <wp:extent cx="260985" cy="1196340"/>
                <wp:effectExtent l="0" t="0" r="62865" b="41910"/>
                <wp:wrapNone/>
                <wp:docPr id="8" name="Line 130"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119634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B086C" id="Line 130" o:spid="_x0000_s1026" alt="Title: Directional arrow"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3.35pt" to="192.9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" strokecolor="blue">
                <v:stroke endarrow="block"/>
              </v:lin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160020</wp:posOffset>
                </wp:positionH>
                <wp:positionV relativeFrom="paragraph">
                  <wp:posOffset>95250</wp:posOffset>
                </wp:positionV>
                <wp:extent cx="655955" cy="495300"/>
                <wp:effectExtent l="38100" t="0" r="10795" b="38100"/>
                <wp:wrapNone/>
                <wp:docPr id="7" name="Line 140"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955" cy="495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5B9A1" id="Line 140" o:spid="_x0000_s1026" alt="Title: Directional arrow"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pt" to="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" strokecolor="red">
                <v:stroke endarrow="block"/>
              </v:lin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42545</wp:posOffset>
                </wp:positionV>
                <wp:extent cx="571500" cy="228600"/>
                <wp:effectExtent l="0" t="0" r="0"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8E" w:rsidRDefault="00E4768E" w:rsidP="00D90834">
                            <w:pPr>
                              <w:rPr>
                                <w:b/>
                                <w:bCs/>
                              </w:rPr>
                            </w:pPr>
                            <w:r>
                              <w:rPr>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3" type="#_x0000_t202" style="position:absolute;margin-left:-2.25pt;margin-top:3.3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CZtwIAAMI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" filled="f" stroked="f">
                <v:textbox>
                  <w:txbxContent>
                    <w:p w:rsidR="00E4768E" w:rsidRDefault="00E4768E" w:rsidP="00D90834">
                      <w:pPr>
                        <w:rPr>
                          <w:b/>
                          <w:bCs/>
                        </w:rPr>
                      </w:pPr>
                      <w:r>
                        <w:rPr>
                          <w:b/>
                          <w:bCs/>
                        </w:rPr>
                        <w:t>NO</w:t>
                      </w:r>
                    </w:p>
                  </w:txbxContent>
                </v:textbox>
              </v:shape>
            </w:pict>
          </mc:Fallback>
        </mc:AlternateContent>
      </w:r>
    </w:p>
    <w:p w:rsidR="00D90834" w:rsidRPr="0029512E" w:rsidRDefault="00D90834" w:rsidP="00D90834">
      <w:pPr>
        <w:rPr>
          <w:noProof/>
          <w:sz w:val="22"/>
          <w:szCs w:val="22"/>
          <w:lang w:val="en-US"/>
        </w:rPr>
      </w:pPr>
    </w:p>
    <w:p w:rsidR="00D90834" w:rsidRPr="0029512E" w:rsidRDefault="00D90834" w:rsidP="00D90834">
      <w:pPr>
        <w:rPr>
          <w:noProof/>
          <w:sz w:val="22"/>
          <w:szCs w:val="22"/>
          <w:lang w:val="en-US"/>
        </w:rPr>
      </w:pPr>
    </w:p>
    <w:p w:rsidR="00D90834" w:rsidRPr="0029512E" w:rsidRDefault="00D90834" w:rsidP="00D90834">
      <w:pPr>
        <w:rPr>
          <w:b/>
          <w:bCs/>
          <w:sz w:val="22"/>
          <w:szCs w:val="22"/>
        </w:rPr>
      </w:pPr>
    </w:p>
    <w:p w:rsidR="00D90834" w:rsidRPr="0029512E" w:rsidRDefault="009F606B" w:rsidP="00D90834">
      <w:pPr>
        <w:rPr>
          <w:sz w:val="22"/>
          <w:szCs w:val="22"/>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36830</wp:posOffset>
                </wp:positionV>
                <wp:extent cx="2404745" cy="918845"/>
                <wp:effectExtent l="0" t="0" r="0" b="0"/>
                <wp:wrapNone/>
                <wp:docPr id="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4745" cy="918845"/>
                        </a:xfrm>
                        <a:prstGeom prst="flowChartProcess">
                          <a:avLst/>
                        </a:prstGeom>
                        <a:solidFill>
                          <a:srgbClr val="FFFFFF"/>
                        </a:solidFill>
                        <a:ln w="9525">
                          <a:solidFill>
                            <a:srgbClr val="000000"/>
                          </a:solidFill>
                          <a:miter lim="800000"/>
                          <a:headEnd/>
                          <a:tailEnd/>
                        </a:ln>
                      </wps:spPr>
                      <wps:txbx>
                        <w:txbxContent>
                          <w:p w:rsidR="00E4768E" w:rsidRDefault="00E4768E" w:rsidP="00D90834">
                            <w:pPr>
                              <w:pStyle w:val="BodyText2"/>
                              <w:jc w:val="center"/>
                            </w:pPr>
                            <w:r>
                              <w:t xml:space="preserve">Balances are below the threshold for querying. </w:t>
                            </w:r>
                            <w:r>
                              <w:rPr>
                                <w:color w:val="000000"/>
                              </w:rPr>
                              <w:t>However, the school/PRU should ensure that balances are not increasing year on year without   knowledge of how they will be spent</w:t>
                            </w:r>
                            <w:r>
                              <w:rPr>
                                <w:color w:val="FF0000"/>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44" type="#_x0000_t109" style="position:absolute;margin-left:-27pt;margin-top:2.9pt;width:189.35pt;height:72.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">
                <v:textbox inset=",.3mm,,.3mm">
                  <w:txbxContent>
                    <w:p w:rsidR="00E4768E" w:rsidRDefault="00E4768E" w:rsidP="00D90834">
                      <w:pPr>
                        <w:pStyle w:val="BodyText2"/>
                        <w:jc w:val="center"/>
                      </w:pPr>
                      <w:r>
                        <w:t xml:space="preserve">Balances are below the threshold for querying. </w:t>
                      </w:r>
                      <w:r>
                        <w:rPr>
                          <w:color w:val="000000"/>
                        </w:rPr>
                        <w:t>However, the school/PRU should ensure that balances are not increasing year on year without   knowledge of how they will be spent</w:t>
                      </w:r>
                      <w:r>
                        <w:rPr>
                          <w:color w:val="FF0000"/>
                        </w:rPr>
                        <w:t>.</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762000</wp:posOffset>
                </wp:positionV>
                <wp:extent cx="2061210" cy="586740"/>
                <wp:effectExtent l="0" t="0" r="0" b="3810"/>
                <wp:wrapNone/>
                <wp:docPr id="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586740"/>
                        </a:xfrm>
                        <a:prstGeom prst="flowChartProcess">
                          <a:avLst/>
                        </a:prstGeom>
                        <a:solidFill>
                          <a:srgbClr val="FFFFFF"/>
                        </a:solidFill>
                        <a:ln w="9525">
                          <a:solidFill>
                            <a:srgbClr val="000000"/>
                          </a:solidFill>
                          <a:miter lim="800000"/>
                          <a:headEnd/>
                          <a:tailEnd/>
                        </a:ln>
                      </wps:spPr>
                      <wps:txbx>
                        <w:txbxContent>
                          <w:p w:rsidR="00E4768E" w:rsidRDefault="00E4768E" w:rsidP="00D90834">
                            <w:pPr>
                              <w:pStyle w:val="BodyText2"/>
                              <w:jc w:val="center"/>
                            </w:pPr>
                            <w:r>
                              <w:t>Balances are above the threshold and the school/PRU will need to justify why this is the case</w:t>
                            </w:r>
                          </w:p>
                          <w:p w:rsidR="00E4768E" w:rsidRDefault="00E4768E" w:rsidP="00D90834">
                            <w:pPr>
                              <w:pStyle w:val="BodyText2"/>
                              <w:jc w:val="center"/>
                            </w:pPr>
                          </w:p>
                          <w:p w:rsidR="00E4768E" w:rsidRDefault="00E4768E" w:rsidP="00D90834">
                            <w:pPr>
                              <w:pStyle w:val="BodyText2"/>
                              <w:jc w:val="center"/>
                            </w:pPr>
                            <w:r>
                              <w:t>.</w:t>
                            </w:r>
                          </w:p>
                          <w:p w:rsidR="00E4768E" w:rsidRDefault="00E4768E" w:rsidP="00D90834">
                            <w:pPr>
                              <w:pStyle w:val="BodyText2"/>
                              <w:jc w:val="center"/>
                            </w:pPr>
                          </w:p>
                          <w:p w:rsidR="00E4768E" w:rsidRDefault="00E4768E" w:rsidP="00D90834">
                            <w:pPr>
                              <w:pStyle w:val="BodyText2"/>
                              <w:jc w:val="cente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5" type="#_x0000_t109" style="position:absolute;margin-left:171pt;margin-top:60pt;width:162.3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">
                <v:textbox inset=",.3mm,,.3mm">
                  <w:txbxContent>
                    <w:p w:rsidR="00E4768E" w:rsidRDefault="00E4768E" w:rsidP="00D90834">
                      <w:pPr>
                        <w:pStyle w:val="BodyText2"/>
                        <w:jc w:val="center"/>
                      </w:pPr>
                      <w:r>
                        <w:t>Balances are above the threshold and the school/PRU will need to justify why this is the case</w:t>
                      </w:r>
                    </w:p>
                    <w:p w:rsidR="00E4768E" w:rsidRDefault="00E4768E" w:rsidP="00D90834">
                      <w:pPr>
                        <w:pStyle w:val="BodyText2"/>
                        <w:jc w:val="center"/>
                      </w:pPr>
                    </w:p>
                    <w:p w:rsidR="00E4768E" w:rsidRDefault="00E4768E" w:rsidP="00D90834">
                      <w:pPr>
                        <w:pStyle w:val="BodyText2"/>
                        <w:jc w:val="center"/>
                      </w:pPr>
                      <w:r>
                        <w:t>.</w:t>
                      </w:r>
                    </w:p>
                    <w:p w:rsidR="00E4768E" w:rsidRDefault="00E4768E" w:rsidP="00D90834">
                      <w:pPr>
                        <w:pStyle w:val="BodyText2"/>
                        <w:jc w:val="center"/>
                      </w:pPr>
                    </w:p>
                    <w:p w:rsidR="00E4768E" w:rsidRDefault="00E4768E" w:rsidP="00D90834">
                      <w:pPr>
                        <w:pStyle w:val="BodyText2"/>
                        <w:jc w:val="center"/>
                      </w:pPr>
                    </w:p>
                  </w:txbxContent>
                </v:textbox>
              </v:shape>
            </w:pict>
          </mc:Fallback>
        </mc:AlternateContent>
      </w:r>
    </w:p>
    <w:p w:rsidR="00D90834" w:rsidRPr="0029512E" w:rsidRDefault="00D90834">
      <w:pPr>
        <w:rPr>
          <w:rFonts w:cs="Arial"/>
          <w:b/>
          <w:bCs/>
          <w:sz w:val="22"/>
          <w:szCs w:val="22"/>
          <w:u w:val="single"/>
        </w:rPr>
        <w:sectPr w:rsidR="00D90834" w:rsidRPr="0029512E" w:rsidSect="00C93053">
          <w:pgSz w:w="15840" w:h="12240" w:orient="landscape"/>
          <w:pgMar w:top="720" w:right="720" w:bottom="720" w:left="720" w:header="706" w:footer="706" w:gutter="0"/>
          <w:cols w:space="708"/>
          <w:titlePg/>
          <w:docGrid w:linePitch="360"/>
        </w:sectPr>
      </w:pPr>
    </w:p>
    <w:p w:rsidR="00FC33C3" w:rsidRPr="0029512E" w:rsidRDefault="00FC33C3">
      <w:pPr>
        <w:rPr>
          <w:rFonts w:cs="Arial"/>
          <w:b/>
          <w:bCs/>
          <w:sz w:val="22"/>
          <w:szCs w:val="22"/>
          <w:u w:val="single"/>
        </w:rPr>
      </w:pPr>
      <w:r w:rsidRPr="0029512E">
        <w:rPr>
          <w:rFonts w:cs="Arial"/>
          <w:b/>
          <w:bCs/>
          <w:sz w:val="22"/>
          <w:szCs w:val="22"/>
          <w:u w:val="single"/>
        </w:rPr>
        <w:lastRenderedPageBreak/>
        <w:t xml:space="preserve">Step 3 - Justifying Surplus </w:t>
      </w:r>
      <w:r w:rsidR="002504A2" w:rsidRPr="0029512E">
        <w:rPr>
          <w:rFonts w:cs="Arial"/>
          <w:b/>
          <w:bCs/>
          <w:sz w:val="22"/>
          <w:szCs w:val="22"/>
          <w:u w:val="single"/>
        </w:rPr>
        <w:t xml:space="preserve">Committed </w:t>
      </w:r>
      <w:r w:rsidRPr="0029512E">
        <w:rPr>
          <w:rFonts w:cs="Arial"/>
          <w:b/>
          <w:bCs/>
          <w:sz w:val="22"/>
          <w:szCs w:val="22"/>
          <w:u w:val="single"/>
        </w:rPr>
        <w:t>Balances</w:t>
      </w:r>
    </w:p>
    <w:p w:rsidR="00FC33C3" w:rsidRPr="0029512E" w:rsidRDefault="00FC33C3">
      <w:pPr>
        <w:rPr>
          <w:sz w:val="22"/>
          <w:szCs w:val="22"/>
        </w:rPr>
      </w:pPr>
    </w:p>
    <w:p w:rsidR="00FC33C3" w:rsidRPr="0029512E" w:rsidRDefault="00FC33C3">
      <w:pPr>
        <w:rPr>
          <w:sz w:val="22"/>
          <w:szCs w:val="22"/>
        </w:rPr>
      </w:pPr>
      <w:r w:rsidRPr="0029512E">
        <w:rPr>
          <w:sz w:val="22"/>
          <w:szCs w:val="22"/>
        </w:rPr>
        <w:t xml:space="preserve">When identifying and allocating </w:t>
      </w:r>
      <w:r w:rsidR="00303EE7" w:rsidRPr="0029512E">
        <w:rPr>
          <w:sz w:val="22"/>
          <w:szCs w:val="22"/>
        </w:rPr>
        <w:t>committed</w:t>
      </w:r>
      <w:r w:rsidRPr="0029512E">
        <w:rPr>
          <w:sz w:val="22"/>
          <w:szCs w:val="22"/>
        </w:rPr>
        <w:t xml:space="preserve"> balances the </w:t>
      </w:r>
      <w:r w:rsidR="00D374CE" w:rsidRPr="0029512E">
        <w:rPr>
          <w:sz w:val="22"/>
          <w:szCs w:val="22"/>
        </w:rPr>
        <w:t xml:space="preserve">establishment </w:t>
      </w:r>
      <w:r w:rsidRPr="0029512E">
        <w:rPr>
          <w:sz w:val="22"/>
          <w:szCs w:val="22"/>
        </w:rPr>
        <w:t xml:space="preserve">should refer to its Improvement/Development Plan and Asset Management Plan. This should ensure that surplus balances are </w:t>
      </w:r>
      <w:r w:rsidR="00303EE7" w:rsidRPr="0029512E">
        <w:rPr>
          <w:sz w:val="22"/>
          <w:szCs w:val="22"/>
        </w:rPr>
        <w:t xml:space="preserve">being </w:t>
      </w:r>
      <w:r w:rsidRPr="0029512E">
        <w:rPr>
          <w:sz w:val="22"/>
          <w:szCs w:val="22"/>
        </w:rPr>
        <w:t xml:space="preserve">spent in line with the </w:t>
      </w:r>
      <w:r w:rsidR="00D374CE" w:rsidRPr="0029512E">
        <w:rPr>
          <w:sz w:val="22"/>
          <w:szCs w:val="22"/>
        </w:rPr>
        <w:t xml:space="preserve">establishment’s </w:t>
      </w:r>
      <w:r w:rsidRPr="0029512E">
        <w:rPr>
          <w:sz w:val="22"/>
          <w:szCs w:val="22"/>
        </w:rPr>
        <w:t xml:space="preserve">priorities. </w:t>
      </w:r>
    </w:p>
    <w:p w:rsidR="00FC33C3" w:rsidRPr="0029512E" w:rsidRDefault="00FC33C3">
      <w:pPr>
        <w:rPr>
          <w:sz w:val="22"/>
          <w:szCs w:val="22"/>
        </w:rPr>
      </w:pPr>
    </w:p>
    <w:p w:rsidR="00FC33C3" w:rsidRPr="0029512E" w:rsidRDefault="004A5EB3">
      <w:pPr>
        <w:rPr>
          <w:sz w:val="22"/>
          <w:szCs w:val="22"/>
        </w:rPr>
      </w:pPr>
      <w:r w:rsidRPr="0029512E">
        <w:rPr>
          <w:sz w:val="22"/>
          <w:szCs w:val="22"/>
        </w:rPr>
        <w:t xml:space="preserve">It is recommended </w:t>
      </w:r>
      <w:proofErr w:type="gramStart"/>
      <w:r w:rsidRPr="0029512E">
        <w:rPr>
          <w:sz w:val="22"/>
          <w:szCs w:val="22"/>
        </w:rPr>
        <w:t xml:space="preserve">that </w:t>
      </w:r>
      <w:r w:rsidR="00FC33C3" w:rsidRPr="0029512E">
        <w:rPr>
          <w:sz w:val="22"/>
          <w:szCs w:val="22"/>
        </w:rPr>
        <w:t xml:space="preserve"> balances</w:t>
      </w:r>
      <w:proofErr w:type="gramEnd"/>
      <w:r w:rsidR="00FC33C3" w:rsidRPr="0029512E">
        <w:rPr>
          <w:sz w:val="22"/>
          <w:szCs w:val="22"/>
        </w:rPr>
        <w:t xml:space="preserve"> should only be used on non-recurring expenditure. Allocating balances against recurring expenditure items </w:t>
      </w:r>
      <w:r w:rsidRPr="0029512E">
        <w:rPr>
          <w:sz w:val="22"/>
          <w:szCs w:val="22"/>
        </w:rPr>
        <w:t xml:space="preserve">may </w:t>
      </w:r>
      <w:r w:rsidR="00D374CE" w:rsidRPr="0029512E">
        <w:rPr>
          <w:sz w:val="22"/>
          <w:szCs w:val="22"/>
        </w:rPr>
        <w:t xml:space="preserve">distort </w:t>
      </w:r>
      <w:r w:rsidR="00FC33C3" w:rsidRPr="0029512E">
        <w:rPr>
          <w:sz w:val="22"/>
          <w:szCs w:val="22"/>
        </w:rPr>
        <w:t xml:space="preserve">future year spending plans and </w:t>
      </w:r>
      <w:r w:rsidRPr="0029512E">
        <w:rPr>
          <w:sz w:val="22"/>
          <w:szCs w:val="22"/>
        </w:rPr>
        <w:t xml:space="preserve">may </w:t>
      </w:r>
      <w:r w:rsidR="00FC33C3" w:rsidRPr="0029512E">
        <w:rPr>
          <w:sz w:val="22"/>
          <w:szCs w:val="22"/>
        </w:rPr>
        <w:t>hide potential problems.</w:t>
      </w:r>
    </w:p>
    <w:p w:rsidR="00FC33C3" w:rsidRPr="0029512E" w:rsidRDefault="00FC33C3">
      <w:pPr>
        <w:rPr>
          <w:sz w:val="22"/>
          <w:szCs w:val="22"/>
        </w:rPr>
      </w:pPr>
    </w:p>
    <w:p w:rsidR="00FC33C3" w:rsidRPr="0029512E" w:rsidRDefault="00FC33C3">
      <w:pPr>
        <w:rPr>
          <w:sz w:val="22"/>
          <w:szCs w:val="22"/>
        </w:rPr>
      </w:pPr>
      <w:r w:rsidRPr="0029512E">
        <w:rPr>
          <w:sz w:val="22"/>
          <w:szCs w:val="22"/>
        </w:rPr>
        <w:t>Complete the ‘</w:t>
      </w:r>
      <w:r w:rsidR="001446C2" w:rsidRPr="0029512E">
        <w:rPr>
          <w:sz w:val="22"/>
          <w:szCs w:val="22"/>
        </w:rPr>
        <w:t>Analysis of Revenue Balances’</w:t>
      </w:r>
      <w:r w:rsidRPr="0029512E">
        <w:rPr>
          <w:sz w:val="22"/>
          <w:szCs w:val="22"/>
        </w:rPr>
        <w:t xml:space="preserve"> pro</w:t>
      </w:r>
      <w:r w:rsidR="00720D50" w:rsidRPr="0029512E">
        <w:rPr>
          <w:sz w:val="22"/>
          <w:szCs w:val="22"/>
        </w:rPr>
        <w:t>-fo</w:t>
      </w:r>
      <w:r w:rsidRPr="0029512E">
        <w:rPr>
          <w:sz w:val="22"/>
          <w:szCs w:val="22"/>
        </w:rPr>
        <w:t>rma</w:t>
      </w:r>
      <w:r w:rsidR="00A6052D" w:rsidRPr="0029512E">
        <w:rPr>
          <w:sz w:val="22"/>
          <w:szCs w:val="22"/>
        </w:rPr>
        <w:t xml:space="preserve"> at the year end</w:t>
      </w:r>
      <w:r w:rsidRPr="0029512E">
        <w:rPr>
          <w:sz w:val="22"/>
          <w:szCs w:val="22"/>
        </w:rPr>
        <w:t xml:space="preserve">, indicating how much of the balance is to be spent and when the balance will be spent. An example of how the Local Authority </w:t>
      </w:r>
      <w:r w:rsidR="00720D50" w:rsidRPr="0029512E">
        <w:rPr>
          <w:sz w:val="22"/>
          <w:szCs w:val="22"/>
        </w:rPr>
        <w:t>expects</w:t>
      </w:r>
      <w:r w:rsidRPr="0029512E">
        <w:rPr>
          <w:sz w:val="22"/>
          <w:szCs w:val="22"/>
        </w:rPr>
        <w:t xml:space="preserve"> this to be completed is shown at Appendix A.</w:t>
      </w:r>
    </w:p>
    <w:p w:rsidR="00FC33C3" w:rsidRPr="0029512E" w:rsidRDefault="00FC33C3">
      <w:pPr>
        <w:pStyle w:val="Heading3"/>
        <w:rPr>
          <w:sz w:val="22"/>
          <w:szCs w:val="22"/>
        </w:rPr>
      </w:pPr>
      <w:r w:rsidRPr="0029512E">
        <w:rPr>
          <w:sz w:val="22"/>
          <w:szCs w:val="22"/>
        </w:rPr>
        <w:t xml:space="preserve">Step 4 – Reporting on </w:t>
      </w:r>
      <w:r w:rsidR="001446C2" w:rsidRPr="0029512E">
        <w:rPr>
          <w:sz w:val="22"/>
          <w:szCs w:val="22"/>
        </w:rPr>
        <w:t xml:space="preserve">Surplus </w:t>
      </w:r>
      <w:r w:rsidRPr="0029512E">
        <w:rPr>
          <w:sz w:val="22"/>
          <w:szCs w:val="22"/>
        </w:rPr>
        <w:t>Balances to the Governing Body</w:t>
      </w:r>
      <w:r w:rsidR="00D374CE" w:rsidRPr="0029512E">
        <w:rPr>
          <w:sz w:val="22"/>
          <w:szCs w:val="22"/>
        </w:rPr>
        <w:t>/Management Committee</w:t>
      </w:r>
    </w:p>
    <w:p w:rsidR="00FC33C3" w:rsidRPr="0029512E" w:rsidRDefault="00FC33C3">
      <w:pPr>
        <w:rPr>
          <w:sz w:val="22"/>
          <w:szCs w:val="22"/>
        </w:rPr>
      </w:pPr>
    </w:p>
    <w:p w:rsidR="00FC33C3" w:rsidRPr="0029512E" w:rsidRDefault="00D374CE">
      <w:pPr>
        <w:rPr>
          <w:sz w:val="22"/>
          <w:szCs w:val="22"/>
        </w:rPr>
      </w:pPr>
      <w:r w:rsidRPr="0029512E">
        <w:rPr>
          <w:sz w:val="22"/>
          <w:szCs w:val="22"/>
        </w:rPr>
        <w:t>Establishments</w:t>
      </w:r>
      <w:r w:rsidR="00FC33C3" w:rsidRPr="0029512E">
        <w:rPr>
          <w:sz w:val="22"/>
          <w:szCs w:val="22"/>
        </w:rPr>
        <w:t xml:space="preserve"> are required to report to </w:t>
      </w:r>
      <w:r w:rsidR="00D2707E" w:rsidRPr="0029512E">
        <w:rPr>
          <w:sz w:val="22"/>
          <w:szCs w:val="22"/>
        </w:rPr>
        <w:t>their</w:t>
      </w:r>
      <w:r w:rsidR="00FC33C3" w:rsidRPr="0029512E">
        <w:rPr>
          <w:sz w:val="22"/>
          <w:szCs w:val="22"/>
        </w:rPr>
        <w:t xml:space="preserve"> Governing Body</w:t>
      </w:r>
      <w:r w:rsidRPr="0029512E">
        <w:rPr>
          <w:sz w:val="22"/>
          <w:szCs w:val="22"/>
        </w:rPr>
        <w:t>/Management Committee</w:t>
      </w:r>
      <w:r w:rsidR="00FC33C3" w:rsidRPr="0029512E">
        <w:rPr>
          <w:sz w:val="22"/>
          <w:szCs w:val="22"/>
        </w:rPr>
        <w:t xml:space="preserve"> on how they intend to spend </w:t>
      </w:r>
      <w:r w:rsidR="00FC33C3" w:rsidRPr="0029512E">
        <w:rPr>
          <w:b/>
          <w:i/>
          <w:sz w:val="22"/>
          <w:szCs w:val="22"/>
        </w:rPr>
        <w:t>any</w:t>
      </w:r>
      <w:r w:rsidR="00FC33C3" w:rsidRPr="0029512E">
        <w:rPr>
          <w:sz w:val="22"/>
          <w:szCs w:val="22"/>
        </w:rPr>
        <w:t xml:space="preserve"> revenue balances, indicating the amount and timescale of this expenditure. The </w:t>
      </w:r>
      <w:r w:rsidR="001446C2" w:rsidRPr="0029512E">
        <w:rPr>
          <w:sz w:val="22"/>
          <w:szCs w:val="22"/>
        </w:rPr>
        <w:t xml:space="preserve">minutes of the </w:t>
      </w:r>
      <w:r w:rsidR="00FC33C3" w:rsidRPr="0029512E">
        <w:rPr>
          <w:sz w:val="22"/>
          <w:szCs w:val="22"/>
        </w:rPr>
        <w:t>Governing Body</w:t>
      </w:r>
      <w:r w:rsidRPr="0029512E">
        <w:rPr>
          <w:sz w:val="22"/>
          <w:szCs w:val="22"/>
        </w:rPr>
        <w:t>/Management Committee</w:t>
      </w:r>
      <w:r w:rsidR="00FC33C3" w:rsidRPr="0029512E">
        <w:rPr>
          <w:sz w:val="22"/>
          <w:szCs w:val="22"/>
        </w:rPr>
        <w:t xml:space="preserve"> </w:t>
      </w:r>
      <w:r w:rsidR="001446C2" w:rsidRPr="0029512E">
        <w:rPr>
          <w:sz w:val="22"/>
          <w:szCs w:val="22"/>
        </w:rPr>
        <w:t xml:space="preserve">meeting </w:t>
      </w:r>
      <w:r w:rsidR="00FC33C3" w:rsidRPr="0029512E">
        <w:rPr>
          <w:sz w:val="22"/>
          <w:szCs w:val="22"/>
        </w:rPr>
        <w:t xml:space="preserve">should </w:t>
      </w:r>
      <w:r w:rsidR="001446C2" w:rsidRPr="0029512E">
        <w:rPr>
          <w:sz w:val="22"/>
          <w:szCs w:val="22"/>
        </w:rPr>
        <w:t>clearly record</w:t>
      </w:r>
      <w:r w:rsidR="00FC33C3" w:rsidRPr="0029512E">
        <w:rPr>
          <w:sz w:val="22"/>
          <w:szCs w:val="22"/>
        </w:rPr>
        <w:t xml:space="preserve"> any decisions taken. </w:t>
      </w:r>
    </w:p>
    <w:p w:rsidR="00FC33C3" w:rsidRPr="0029512E" w:rsidRDefault="00FC33C3">
      <w:pPr>
        <w:pStyle w:val="Heading3"/>
        <w:rPr>
          <w:sz w:val="22"/>
          <w:szCs w:val="22"/>
        </w:rPr>
      </w:pPr>
      <w:r w:rsidRPr="0029512E">
        <w:rPr>
          <w:sz w:val="22"/>
          <w:szCs w:val="22"/>
        </w:rPr>
        <w:t xml:space="preserve">Step 5 – Checking the Validity of </w:t>
      </w:r>
      <w:r w:rsidR="002504A2" w:rsidRPr="0029512E">
        <w:rPr>
          <w:sz w:val="22"/>
          <w:szCs w:val="22"/>
        </w:rPr>
        <w:t>Committed</w:t>
      </w:r>
      <w:r w:rsidR="001446C2" w:rsidRPr="0029512E">
        <w:rPr>
          <w:sz w:val="22"/>
          <w:szCs w:val="22"/>
        </w:rPr>
        <w:t xml:space="preserve"> </w:t>
      </w:r>
      <w:r w:rsidRPr="0029512E">
        <w:rPr>
          <w:sz w:val="22"/>
          <w:szCs w:val="22"/>
        </w:rPr>
        <w:t xml:space="preserve">Balances </w:t>
      </w:r>
    </w:p>
    <w:p w:rsidR="00FC33C3" w:rsidRPr="0029512E" w:rsidRDefault="00FC33C3">
      <w:pPr>
        <w:rPr>
          <w:sz w:val="22"/>
          <w:szCs w:val="22"/>
        </w:rPr>
      </w:pPr>
    </w:p>
    <w:p w:rsidR="00FC33C3" w:rsidRPr="0029512E" w:rsidRDefault="00FC33C3">
      <w:pPr>
        <w:rPr>
          <w:sz w:val="22"/>
          <w:szCs w:val="22"/>
        </w:rPr>
      </w:pPr>
      <w:r w:rsidRPr="0029512E">
        <w:rPr>
          <w:sz w:val="22"/>
          <w:szCs w:val="22"/>
        </w:rPr>
        <w:t xml:space="preserve">On receipt of </w:t>
      </w:r>
      <w:r w:rsidR="00CB49EE" w:rsidRPr="0029512E">
        <w:rPr>
          <w:sz w:val="22"/>
          <w:szCs w:val="22"/>
        </w:rPr>
        <w:t>the</w:t>
      </w:r>
      <w:r w:rsidRPr="0029512E">
        <w:rPr>
          <w:sz w:val="22"/>
          <w:szCs w:val="22"/>
        </w:rPr>
        <w:t xml:space="preserve"> ‘</w:t>
      </w:r>
      <w:r w:rsidR="001446C2" w:rsidRPr="0029512E">
        <w:rPr>
          <w:sz w:val="22"/>
          <w:szCs w:val="22"/>
        </w:rPr>
        <w:t>Analysis of Revenue Balances’ form</w:t>
      </w:r>
      <w:r w:rsidRPr="0029512E">
        <w:rPr>
          <w:sz w:val="22"/>
          <w:szCs w:val="22"/>
        </w:rPr>
        <w:t xml:space="preserve"> the Local Authority will check it against the agreed criteria for carrying </w:t>
      </w:r>
      <w:r w:rsidR="00720D50" w:rsidRPr="0029512E">
        <w:rPr>
          <w:sz w:val="22"/>
          <w:szCs w:val="22"/>
        </w:rPr>
        <w:t xml:space="preserve">committed </w:t>
      </w:r>
      <w:r w:rsidRPr="0029512E">
        <w:rPr>
          <w:sz w:val="22"/>
          <w:szCs w:val="22"/>
        </w:rPr>
        <w:t xml:space="preserve">balances forward. </w:t>
      </w:r>
      <w:r w:rsidR="00826AD0" w:rsidRPr="0029512E">
        <w:rPr>
          <w:sz w:val="22"/>
          <w:szCs w:val="22"/>
        </w:rPr>
        <w:t>Consideration will be given to the following:</w:t>
      </w:r>
    </w:p>
    <w:p w:rsidR="00FC33C3" w:rsidRPr="0029512E" w:rsidRDefault="00FC33C3">
      <w:pPr>
        <w:rPr>
          <w:sz w:val="22"/>
          <w:szCs w:val="22"/>
        </w:rPr>
      </w:pPr>
    </w:p>
    <w:p w:rsidR="00D2707E" w:rsidRPr="0029512E" w:rsidRDefault="001446C2" w:rsidP="00D2707E">
      <w:pPr>
        <w:numPr>
          <w:ilvl w:val="0"/>
          <w:numId w:val="10"/>
        </w:numPr>
        <w:rPr>
          <w:sz w:val="22"/>
          <w:szCs w:val="22"/>
        </w:rPr>
      </w:pPr>
      <w:r w:rsidRPr="0029512E">
        <w:rPr>
          <w:b/>
          <w:bCs/>
          <w:sz w:val="22"/>
          <w:szCs w:val="22"/>
        </w:rPr>
        <w:t>Capital</w:t>
      </w:r>
      <w:r w:rsidR="00803125" w:rsidRPr="0029512E">
        <w:rPr>
          <w:b/>
          <w:bCs/>
          <w:sz w:val="22"/>
          <w:szCs w:val="22"/>
        </w:rPr>
        <w:t>/</w:t>
      </w:r>
      <w:r w:rsidR="00FC33C3" w:rsidRPr="0029512E">
        <w:rPr>
          <w:b/>
          <w:bCs/>
          <w:sz w:val="22"/>
          <w:szCs w:val="22"/>
        </w:rPr>
        <w:t>Building</w:t>
      </w:r>
      <w:r w:rsidR="00803125" w:rsidRPr="0029512E">
        <w:rPr>
          <w:b/>
          <w:bCs/>
          <w:sz w:val="22"/>
          <w:szCs w:val="22"/>
        </w:rPr>
        <w:t xml:space="preserve"> and ICT</w:t>
      </w:r>
      <w:r w:rsidR="00FC33C3" w:rsidRPr="0029512E">
        <w:rPr>
          <w:b/>
          <w:bCs/>
          <w:sz w:val="22"/>
          <w:szCs w:val="22"/>
        </w:rPr>
        <w:t xml:space="preserve"> Works</w:t>
      </w:r>
      <w:r w:rsidR="00FC33C3" w:rsidRPr="0029512E">
        <w:rPr>
          <w:sz w:val="22"/>
          <w:szCs w:val="22"/>
        </w:rPr>
        <w:t xml:space="preserve"> – is the </w:t>
      </w:r>
      <w:r w:rsidR="00CB49EE" w:rsidRPr="0029512E">
        <w:rPr>
          <w:sz w:val="22"/>
          <w:szCs w:val="22"/>
        </w:rPr>
        <w:t>Capital and Asset Management team</w:t>
      </w:r>
      <w:r w:rsidR="00FC33C3" w:rsidRPr="0029512E">
        <w:rPr>
          <w:sz w:val="22"/>
          <w:szCs w:val="22"/>
        </w:rPr>
        <w:t xml:space="preserve"> aware of the work listed, </w:t>
      </w:r>
      <w:r w:rsidR="0079523A" w:rsidRPr="0029512E">
        <w:rPr>
          <w:sz w:val="22"/>
          <w:szCs w:val="22"/>
        </w:rPr>
        <w:t xml:space="preserve">are </w:t>
      </w:r>
      <w:r w:rsidR="00FC33C3" w:rsidRPr="0029512E">
        <w:rPr>
          <w:sz w:val="22"/>
          <w:szCs w:val="22"/>
        </w:rPr>
        <w:t xml:space="preserve">the </w:t>
      </w:r>
      <w:r w:rsidR="00826AD0" w:rsidRPr="0029512E">
        <w:rPr>
          <w:sz w:val="22"/>
          <w:szCs w:val="22"/>
        </w:rPr>
        <w:t>works scheduled on the  Asset Management Plan and are</w:t>
      </w:r>
      <w:r w:rsidRPr="0029512E">
        <w:rPr>
          <w:sz w:val="22"/>
          <w:szCs w:val="22"/>
        </w:rPr>
        <w:t xml:space="preserve"> the costs and timescales</w:t>
      </w:r>
      <w:r w:rsidR="00FC33C3" w:rsidRPr="0029512E">
        <w:rPr>
          <w:sz w:val="22"/>
          <w:szCs w:val="22"/>
        </w:rPr>
        <w:t xml:space="preserve"> quoted reasonable?</w:t>
      </w:r>
      <w:r w:rsidR="002B7590" w:rsidRPr="0029512E">
        <w:rPr>
          <w:sz w:val="22"/>
          <w:szCs w:val="22"/>
        </w:rPr>
        <w:t xml:space="preserve">  </w:t>
      </w:r>
      <w:r w:rsidR="002B7590" w:rsidRPr="0029512E">
        <w:rPr>
          <w:b/>
          <w:i/>
          <w:sz w:val="22"/>
          <w:szCs w:val="22"/>
        </w:rPr>
        <w:t xml:space="preserve">Any funds allocated for Capital and Building Works </w:t>
      </w:r>
      <w:r w:rsidR="00B95BF5" w:rsidRPr="0029512E">
        <w:rPr>
          <w:b/>
          <w:i/>
          <w:sz w:val="22"/>
          <w:szCs w:val="22"/>
        </w:rPr>
        <w:t xml:space="preserve">will </w:t>
      </w:r>
      <w:r w:rsidR="00B95BF5" w:rsidRPr="0029512E">
        <w:rPr>
          <w:b/>
          <w:i/>
          <w:sz w:val="22"/>
          <w:szCs w:val="22"/>
          <w:u w:val="single"/>
        </w:rPr>
        <w:t>automatically</w:t>
      </w:r>
      <w:r w:rsidR="00280170" w:rsidRPr="0029512E">
        <w:rPr>
          <w:b/>
          <w:i/>
          <w:sz w:val="22"/>
          <w:szCs w:val="22"/>
        </w:rPr>
        <w:t xml:space="preserve"> be transferred to capital as a Revenue Contribution to Capital</w:t>
      </w:r>
      <w:r w:rsidR="00A46AD8" w:rsidRPr="0029512E">
        <w:rPr>
          <w:b/>
          <w:i/>
          <w:sz w:val="22"/>
          <w:szCs w:val="22"/>
        </w:rPr>
        <w:t xml:space="preserve"> </w:t>
      </w:r>
      <w:r w:rsidR="00B95BF5" w:rsidRPr="0029512E">
        <w:rPr>
          <w:b/>
          <w:i/>
          <w:sz w:val="22"/>
          <w:szCs w:val="22"/>
        </w:rPr>
        <w:t>in</w:t>
      </w:r>
      <w:r w:rsidR="00A46AD8" w:rsidRPr="0029512E">
        <w:rPr>
          <w:b/>
          <w:i/>
          <w:sz w:val="22"/>
          <w:szCs w:val="22"/>
        </w:rPr>
        <w:t xml:space="preserve"> the new financial year.</w:t>
      </w:r>
      <w:r w:rsidR="00A46AD8" w:rsidRPr="0029512E">
        <w:rPr>
          <w:b/>
          <w:i/>
          <w:sz w:val="22"/>
          <w:szCs w:val="22"/>
        </w:rPr>
        <w:br/>
      </w:r>
    </w:p>
    <w:p w:rsidR="00D2707E" w:rsidRPr="0029512E" w:rsidRDefault="00D2707E">
      <w:pPr>
        <w:numPr>
          <w:ilvl w:val="0"/>
          <w:numId w:val="10"/>
        </w:numPr>
        <w:rPr>
          <w:sz w:val="22"/>
          <w:szCs w:val="22"/>
        </w:rPr>
      </w:pPr>
      <w:r w:rsidRPr="0029512E">
        <w:rPr>
          <w:b/>
          <w:bCs/>
          <w:sz w:val="22"/>
          <w:szCs w:val="22"/>
        </w:rPr>
        <w:t xml:space="preserve">Unspent </w:t>
      </w:r>
      <w:r w:rsidR="00686D2F" w:rsidRPr="0029512E">
        <w:rPr>
          <w:b/>
          <w:bCs/>
          <w:sz w:val="22"/>
          <w:szCs w:val="22"/>
        </w:rPr>
        <w:t>Pupil Premium</w:t>
      </w:r>
      <w:r w:rsidRPr="0029512E">
        <w:rPr>
          <w:b/>
          <w:bCs/>
          <w:sz w:val="22"/>
          <w:szCs w:val="22"/>
        </w:rPr>
        <w:t xml:space="preserve"> </w:t>
      </w:r>
      <w:r w:rsidR="00686D2F" w:rsidRPr="0029512E">
        <w:rPr>
          <w:sz w:val="22"/>
          <w:szCs w:val="22"/>
        </w:rPr>
        <w:t xml:space="preserve">– since </w:t>
      </w:r>
      <w:r w:rsidR="00CB49EE" w:rsidRPr="0029512E">
        <w:rPr>
          <w:sz w:val="22"/>
          <w:szCs w:val="22"/>
        </w:rPr>
        <w:t xml:space="preserve">establishments </w:t>
      </w:r>
      <w:r w:rsidR="00686D2F" w:rsidRPr="0029512E">
        <w:rPr>
          <w:sz w:val="22"/>
          <w:szCs w:val="22"/>
        </w:rPr>
        <w:t xml:space="preserve">are not obliged to spend all of the pupil premium in the financial year in which it is allocated, </w:t>
      </w:r>
      <w:r w:rsidR="00CB49EE" w:rsidRPr="0029512E">
        <w:rPr>
          <w:sz w:val="22"/>
          <w:szCs w:val="22"/>
        </w:rPr>
        <w:t>they</w:t>
      </w:r>
      <w:r w:rsidR="00686D2F" w:rsidRPr="0029512E">
        <w:rPr>
          <w:sz w:val="22"/>
          <w:szCs w:val="22"/>
        </w:rPr>
        <w:t xml:space="preserve"> can carry forward unspent pupil premium as a committed balance</w:t>
      </w:r>
    </w:p>
    <w:p w:rsidR="00D2707E" w:rsidRPr="0029512E" w:rsidRDefault="00D2707E" w:rsidP="00D2707E">
      <w:pPr>
        <w:rPr>
          <w:sz w:val="22"/>
          <w:szCs w:val="22"/>
        </w:rPr>
      </w:pPr>
    </w:p>
    <w:p w:rsidR="00F80DEA" w:rsidRPr="00355504" w:rsidRDefault="00D2707E" w:rsidP="00F80DEA">
      <w:pPr>
        <w:numPr>
          <w:ilvl w:val="0"/>
          <w:numId w:val="10"/>
        </w:numPr>
        <w:rPr>
          <w:b/>
          <w:i/>
          <w:sz w:val="22"/>
          <w:szCs w:val="22"/>
        </w:rPr>
      </w:pPr>
      <w:r w:rsidRPr="00355504">
        <w:rPr>
          <w:b/>
          <w:bCs/>
          <w:sz w:val="22"/>
          <w:szCs w:val="22"/>
        </w:rPr>
        <w:t xml:space="preserve">Outstanding Orders </w:t>
      </w:r>
      <w:r w:rsidR="00CB49EE" w:rsidRPr="00355504">
        <w:rPr>
          <w:sz w:val="22"/>
          <w:szCs w:val="22"/>
        </w:rPr>
        <w:t>– establishments</w:t>
      </w:r>
      <w:r w:rsidRPr="00355504">
        <w:rPr>
          <w:sz w:val="22"/>
          <w:szCs w:val="22"/>
        </w:rPr>
        <w:t xml:space="preserve"> should provide a list from FMS6 of all orders being transferred over to the new financial year and any </w:t>
      </w:r>
      <w:r w:rsidR="001446C2" w:rsidRPr="00355504">
        <w:rPr>
          <w:sz w:val="22"/>
          <w:szCs w:val="22"/>
        </w:rPr>
        <w:t xml:space="preserve">relevant </w:t>
      </w:r>
      <w:r w:rsidRPr="00355504">
        <w:rPr>
          <w:sz w:val="22"/>
          <w:szCs w:val="22"/>
        </w:rPr>
        <w:t>copy invoices</w:t>
      </w:r>
      <w:r w:rsidR="002504A2" w:rsidRPr="00355504">
        <w:rPr>
          <w:sz w:val="22"/>
          <w:szCs w:val="22"/>
        </w:rPr>
        <w:t>.  Orders over 3 months old should not be included unless there is a valid reason for doing so.</w:t>
      </w:r>
      <w:r w:rsidR="0022745C" w:rsidRPr="00355504">
        <w:rPr>
          <w:sz w:val="22"/>
          <w:szCs w:val="22"/>
        </w:rPr>
        <w:t xml:space="preserve">  </w:t>
      </w:r>
      <w:r w:rsidR="0022745C" w:rsidRPr="00355504">
        <w:rPr>
          <w:b/>
          <w:i/>
          <w:sz w:val="22"/>
          <w:szCs w:val="22"/>
        </w:rPr>
        <w:t xml:space="preserve">In any event the total value of orders will be not allowed to exceed </w:t>
      </w:r>
      <w:r w:rsidR="00F80DEA" w:rsidRPr="00355504">
        <w:rPr>
          <w:b/>
          <w:i/>
          <w:sz w:val="22"/>
          <w:szCs w:val="22"/>
        </w:rPr>
        <w:t>the values in the table below depending on the number of funded pupils/places</w:t>
      </w:r>
      <w:r w:rsidR="00355504" w:rsidRPr="00355504">
        <w:rPr>
          <w:b/>
          <w:i/>
          <w:sz w:val="22"/>
          <w:szCs w:val="22"/>
        </w:rPr>
        <w:t xml:space="preserve"> in the new financial year’s formula allocation</w:t>
      </w:r>
      <w:r w:rsidR="00F80DEA" w:rsidRPr="00355504">
        <w:rPr>
          <w:b/>
          <w:i/>
          <w:sz w:val="22"/>
          <w:szCs w:val="22"/>
        </w:rPr>
        <w:t>:</w:t>
      </w:r>
      <w:r w:rsidR="00F80DEA" w:rsidRPr="00355504">
        <w:rPr>
          <w:b/>
          <w:i/>
          <w:sz w:val="22"/>
          <w:szCs w:val="22"/>
        </w:rPr>
        <w:br/>
      </w:r>
      <w:r w:rsidR="00F80DEA" w:rsidRPr="00355504">
        <w:rPr>
          <w:b/>
          <w:i/>
          <w:sz w:val="22"/>
          <w:szCs w:val="22"/>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tblGrid>
      <w:tr w:rsidR="00F80DEA" w:rsidRPr="0029512E" w:rsidTr="00B65899">
        <w:tc>
          <w:tcPr>
            <w:tcW w:w="3384" w:type="dxa"/>
            <w:shd w:val="clear" w:color="auto" w:fill="auto"/>
          </w:tcPr>
          <w:p w:rsidR="00F80DEA" w:rsidRPr="00B65899" w:rsidRDefault="00F80DEA" w:rsidP="00F80DEA">
            <w:pPr>
              <w:rPr>
                <w:b/>
                <w:i/>
                <w:sz w:val="22"/>
                <w:szCs w:val="22"/>
              </w:rPr>
            </w:pPr>
            <w:r w:rsidRPr="00B65899">
              <w:rPr>
                <w:b/>
                <w:i/>
                <w:sz w:val="22"/>
                <w:szCs w:val="22"/>
              </w:rPr>
              <w:t>No of funded pupils/places at 01 April</w:t>
            </w:r>
          </w:p>
        </w:tc>
        <w:tc>
          <w:tcPr>
            <w:tcW w:w="3384" w:type="dxa"/>
            <w:shd w:val="clear" w:color="auto" w:fill="auto"/>
          </w:tcPr>
          <w:p w:rsidR="00F80DEA" w:rsidRPr="00B65899" w:rsidRDefault="00F80DEA" w:rsidP="00F80DEA">
            <w:pPr>
              <w:rPr>
                <w:b/>
                <w:i/>
                <w:sz w:val="22"/>
                <w:szCs w:val="22"/>
              </w:rPr>
            </w:pPr>
            <w:r w:rsidRPr="00B65899">
              <w:rPr>
                <w:b/>
                <w:i/>
                <w:sz w:val="22"/>
                <w:szCs w:val="22"/>
              </w:rPr>
              <w:t>Maximum value of outstanding orders</w:t>
            </w:r>
          </w:p>
        </w:tc>
      </w:tr>
      <w:tr w:rsidR="00F80DEA" w:rsidRPr="0029512E" w:rsidTr="00B65899">
        <w:tc>
          <w:tcPr>
            <w:tcW w:w="3384" w:type="dxa"/>
            <w:shd w:val="clear" w:color="auto" w:fill="auto"/>
          </w:tcPr>
          <w:p w:rsidR="00F80DEA" w:rsidRPr="00B65899" w:rsidRDefault="00EC6A83" w:rsidP="00F80DEA">
            <w:pPr>
              <w:rPr>
                <w:b/>
                <w:i/>
                <w:sz w:val="22"/>
                <w:szCs w:val="22"/>
              </w:rPr>
            </w:pPr>
            <w:r w:rsidRPr="00B65899">
              <w:rPr>
                <w:b/>
                <w:i/>
                <w:sz w:val="22"/>
                <w:szCs w:val="22"/>
              </w:rPr>
              <w:t>&lt;601</w:t>
            </w:r>
          </w:p>
        </w:tc>
        <w:tc>
          <w:tcPr>
            <w:tcW w:w="3384" w:type="dxa"/>
            <w:shd w:val="clear" w:color="auto" w:fill="auto"/>
          </w:tcPr>
          <w:p w:rsidR="00F80DEA" w:rsidRPr="00B65899" w:rsidRDefault="00EC6A83" w:rsidP="00F80DEA">
            <w:pPr>
              <w:rPr>
                <w:b/>
                <w:i/>
                <w:sz w:val="22"/>
                <w:szCs w:val="22"/>
              </w:rPr>
            </w:pPr>
            <w:r w:rsidRPr="00B65899">
              <w:rPr>
                <w:b/>
                <w:i/>
                <w:sz w:val="22"/>
                <w:szCs w:val="22"/>
              </w:rPr>
              <w:t>£20,000</w:t>
            </w:r>
          </w:p>
        </w:tc>
      </w:tr>
      <w:tr w:rsidR="00F80DEA" w:rsidRPr="0029512E" w:rsidTr="00B65899">
        <w:tc>
          <w:tcPr>
            <w:tcW w:w="3384" w:type="dxa"/>
            <w:shd w:val="clear" w:color="auto" w:fill="auto"/>
          </w:tcPr>
          <w:p w:rsidR="00F80DEA" w:rsidRPr="00B65899" w:rsidRDefault="00EC6A83" w:rsidP="00F80DEA">
            <w:pPr>
              <w:rPr>
                <w:b/>
                <w:i/>
                <w:sz w:val="22"/>
                <w:szCs w:val="22"/>
              </w:rPr>
            </w:pPr>
            <w:r w:rsidRPr="00B65899">
              <w:rPr>
                <w:b/>
                <w:i/>
                <w:sz w:val="22"/>
                <w:szCs w:val="22"/>
              </w:rPr>
              <w:t>601</w:t>
            </w:r>
            <w:r w:rsidR="004C5B1B" w:rsidRPr="00B65899">
              <w:rPr>
                <w:b/>
                <w:i/>
                <w:sz w:val="22"/>
                <w:szCs w:val="22"/>
              </w:rPr>
              <w:t>- 800</w:t>
            </w:r>
          </w:p>
        </w:tc>
        <w:tc>
          <w:tcPr>
            <w:tcW w:w="3384" w:type="dxa"/>
            <w:shd w:val="clear" w:color="auto" w:fill="auto"/>
          </w:tcPr>
          <w:p w:rsidR="00F80DEA" w:rsidRPr="00B65899" w:rsidRDefault="00EC6A83" w:rsidP="00F80DEA">
            <w:pPr>
              <w:rPr>
                <w:b/>
                <w:i/>
                <w:sz w:val="22"/>
                <w:szCs w:val="22"/>
              </w:rPr>
            </w:pPr>
            <w:r w:rsidRPr="00B65899">
              <w:rPr>
                <w:b/>
                <w:i/>
                <w:sz w:val="22"/>
                <w:szCs w:val="22"/>
              </w:rPr>
              <w:t>£35,000</w:t>
            </w:r>
          </w:p>
        </w:tc>
      </w:tr>
      <w:tr w:rsidR="00F80DEA" w:rsidRPr="0029512E" w:rsidTr="00B65899">
        <w:tc>
          <w:tcPr>
            <w:tcW w:w="3384" w:type="dxa"/>
            <w:shd w:val="clear" w:color="auto" w:fill="auto"/>
          </w:tcPr>
          <w:p w:rsidR="00F80DEA" w:rsidRPr="00B65899" w:rsidRDefault="00EC6A83" w:rsidP="00F80DEA">
            <w:pPr>
              <w:rPr>
                <w:b/>
                <w:i/>
                <w:sz w:val="22"/>
                <w:szCs w:val="22"/>
              </w:rPr>
            </w:pPr>
            <w:r w:rsidRPr="00B65899">
              <w:rPr>
                <w:b/>
                <w:i/>
                <w:sz w:val="22"/>
                <w:szCs w:val="22"/>
              </w:rPr>
              <w:t>801+</w:t>
            </w:r>
          </w:p>
        </w:tc>
        <w:tc>
          <w:tcPr>
            <w:tcW w:w="3384" w:type="dxa"/>
            <w:shd w:val="clear" w:color="auto" w:fill="auto"/>
          </w:tcPr>
          <w:p w:rsidR="00F80DEA" w:rsidRPr="00B65899" w:rsidRDefault="00EC6A83" w:rsidP="00F80DEA">
            <w:pPr>
              <w:rPr>
                <w:b/>
                <w:i/>
                <w:sz w:val="22"/>
                <w:szCs w:val="22"/>
              </w:rPr>
            </w:pPr>
            <w:r w:rsidRPr="00B65899">
              <w:rPr>
                <w:b/>
                <w:i/>
                <w:sz w:val="22"/>
                <w:szCs w:val="22"/>
              </w:rPr>
              <w:t>£50,000</w:t>
            </w:r>
          </w:p>
        </w:tc>
      </w:tr>
    </w:tbl>
    <w:p w:rsidR="00F80DEA" w:rsidRPr="0029512E" w:rsidRDefault="00F80DEA" w:rsidP="00F80DEA">
      <w:pPr>
        <w:rPr>
          <w:b/>
          <w:i/>
          <w:sz w:val="22"/>
          <w:szCs w:val="22"/>
        </w:rPr>
      </w:pPr>
    </w:p>
    <w:p w:rsidR="00D2707E" w:rsidRPr="0029512E" w:rsidRDefault="00D2707E" w:rsidP="00D2707E">
      <w:pPr>
        <w:rPr>
          <w:b/>
          <w:i/>
          <w:sz w:val="22"/>
          <w:szCs w:val="22"/>
        </w:rPr>
      </w:pPr>
    </w:p>
    <w:p w:rsidR="00D2707E" w:rsidRPr="0029512E" w:rsidRDefault="00D2707E">
      <w:pPr>
        <w:numPr>
          <w:ilvl w:val="0"/>
          <w:numId w:val="10"/>
        </w:numPr>
        <w:rPr>
          <w:sz w:val="22"/>
          <w:szCs w:val="22"/>
        </w:rPr>
      </w:pPr>
      <w:r w:rsidRPr="0029512E">
        <w:rPr>
          <w:b/>
          <w:bCs/>
          <w:sz w:val="22"/>
          <w:szCs w:val="22"/>
        </w:rPr>
        <w:lastRenderedPageBreak/>
        <w:t>Unspent voluntary income/specific grant balances</w:t>
      </w:r>
      <w:r w:rsidR="0022745C" w:rsidRPr="0029512E">
        <w:rPr>
          <w:b/>
          <w:bCs/>
          <w:sz w:val="22"/>
          <w:szCs w:val="22"/>
        </w:rPr>
        <w:t>/balances relating to defined activities/parental donations</w:t>
      </w:r>
      <w:r w:rsidRPr="0029512E">
        <w:rPr>
          <w:b/>
          <w:bCs/>
          <w:sz w:val="22"/>
          <w:szCs w:val="22"/>
        </w:rPr>
        <w:t xml:space="preserve"> </w:t>
      </w:r>
      <w:r w:rsidRPr="0029512E">
        <w:rPr>
          <w:sz w:val="22"/>
          <w:szCs w:val="22"/>
        </w:rPr>
        <w:t xml:space="preserve">– </w:t>
      </w:r>
      <w:r w:rsidR="00CB49EE" w:rsidRPr="0029512E">
        <w:rPr>
          <w:sz w:val="22"/>
          <w:szCs w:val="22"/>
        </w:rPr>
        <w:t>establishments</w:t>
      </w:r>
      <w:r w:rsidR="001446C2" w:rsidRPr="0029512E">
        <w:rPr>
          <w:sz w:val="22"/>
          <w:szCs w:val="22"/>
        </w:rPr>
        <w:t xml:space="preserve"> </w:t>
      </w:r>
      <w:r w:rsidRPr="0029512E">
        <w:rPr>
          <w:sz w:val="22"/>
          <w:szCs w:val="22"/>
        </w:rPr>
        <w:t xml:space="preserve">should </w:t>
      </w:r>
      <w:r w:rsidR="00A6475C" w:rsidRPr="0029512E">
        <w:rPr>
          <w:sz w:val="22"/>
          <w:szCs w:val="22"/>
        </w:rPr>
        <w:t xml:space="preserve">provide </w:t>
      </w:r>
      <w:r w:rsidR="000B416C" w:rsidRPr="0029512E">
        <w:rPr>
          <w:sz w:val="22"/>
          <w:szCs w:val="22"/>
        </w:rPr>
        <w:t xml:space="preserve">FMS6 </w:t>
      </w:r>
      <w:r w:rsidR="00A6475C" w:rsidRPr="0029512E">
        <w:rPr>
          <w:sz w:val="22"/>
          <w:szCs w:val="22"/>
        </w:rPr>
        <w:t>cost centre reports, copies of grant conditions, copies of paying in slips</w:t>
      </w:r>
      <w:r w:rsidR="001446C2" w:rsidRPr="0029512E">
        <w:rPr>
          <w:sz w:val="22"/>
          <w:szCs w:val="22"/>
        </w:rPr>
        <w:t xml:space="preserve"> etc</w:t>
      </w:r>
      <w:r w:rsidR="00A6475C" w:rsidRPr="0029512E">
        <w:rPr>
          <w:sz w:val="22"/>
          <w:szCs w:val="22"/>
        </w:rPr>
        <w:t xml:space="preserve"> to prove these balances</w:t>
      </w:r>
      <w:r w:rsidR="00826AD0" w:rsidRPr="0029512E">
        <w:rPr>
          <w:sz w:val="22"/>
          <w:szCs w:val="22"/>
        </w:rPr>
        <w:t>.</w:t>
      </w:r>
    </w:p>
    <w:p w:rsidR="00686D2F" w:rsidRPr="0029512E" w:rsidRDefault="00686D2F" w:rsidP="00686D2F">
      <w:pPr>
        <w:rPr>
          <w:sz w:val="22"/>
          <w:szCs w:val="22"/>
        </w:rPr>
      </w:pPr>
    </w:p>
    <w:p w:rsidR="00686D2F" w:rsidRPr="0029512E" w:rsidRDefault="00686D2F">
      <w:pPr>
        <w:numPr>
          <w:ilvl w:val="0"/>
          <w:numId w:val="10"/>
        </w:numPr>
        <w:rPr>
          <w:sz w:val="22"/>
          <w:szCs w:val="22"/>
        </w:rPr>
      </w:pPr>
      <w:r w:rsidRPr="0029512E">
        <w:rPr>
          <w:b/>
          <w:bCs/>
          <w:sz w:val="22"/>
          <w:szCs w:val="22"/>
        </w:rPr>
        <w:t xml:space="preserve">Unspent partnership funding </w:t>
      </w:r>
      <w:r w:rsidRPr="0029512E">
        <w:rPr>
          <w:sz w:val="22"/>
          <w:szCs w:val="22"/>
        </w:rPr>
        <w:t xml:space="preserve">– where </w:t>
      </w:r>
      <w:proofErr w:type="spellStart"/>
      <w:r w:rsidRPr="0029512E">
        <w:rPr>
          <w:b/>
          <w:i/>
          <w:sz w:val="22"/>
          <w:szCs w:val="22"/>
        </w:rPr>
        <w:t>fundholder</w:t>
      </w:r>
      <w:proofErr w:type="spellEnd"/>
      <w:r w:rsidRPr="0029512E">
        <w:rPr>
          <w:b/>
          <w:i/>
          <w:sz w:val="22"/>
          <w:szCs w:val="22"/>
        </w:rPr>
        <w:t xml:space="preserve"> </w:t>
      </w:r>
      <w:r w:rsidRPr="0029512E">
        <w:rPr>
          <w:sz w:val="22"/>
          <w:szCs w:val="22"/>
        </w:rPr>
        <w:t>schools are holding funds on behalf of a partnership, any unspent funds can be recorded as a committed balance</w:t>
      </w:r>
    </w:p>
    <w:p w:rsidR="00FC33C3" w:rsidRPr="0029512E" w:rsidRDefault="00FC33C3">
      <w:pPr>
        <w:ind w:left="360"/>
        <w:rPr>
          <w:sz w:val="22"/>
          <w:szCs w:val="22"/>
        </w:rPr>
      </w:pPr>
    </w:p>
    <w:p w:rsidR="00FC33C3" w:rsidRPr="0029512E" w:rsidRDefault="00FC33C3" w:rsidP="0022745C">
      <w:pPr>
        <w:rPr>
          <w:sz w:val="22"/>
          <w:szCs w:val="22"/>
        </w:rPr>
      </w:pPr>
      <w:r w:rsidRPr="0029512E">
        <w:rPr>
          <w:sz w:val="22"/>
          <w:szCs w:val="22"/>
        </w:rPr>
        <w:t xml:space="preserve">The Local Authority may, at this stage, ask for additional information to justify the carry forward of </w:t>
      </w:r>
      <w:r w:rsidR="001446C2" w:rsidRPr="0029512E">
        <w:rPr>
          <w:sz w:val="22"/>
          <w:szCs w:val="22"/>
        </w:rPr>
        <w:t xml:space="preserve">surplus </w:t>
      </w:r>
      <w:r w:rsidRPr="0029512E">
        <w:rPr>
          <w:sz w:val="22"/>
          <w:szCs w:val="22"/>
        </w:rPr>
        <w:t>balances.</w:t>
      </w:r>
      <w:r w:rsidR="00686D2F" w:rsidRPr="0029512E">
        <w:rPr>
          <w:sz w:val="22"/>
          <w:szCs w:val="22"/>
        </w:rPr>
        <w:br/>
      </w:r>
      <w:r w:rsidR="00686D2F" w:rsidRPr="0029512E">
        <w:rPr>
          <w:sz w:val="22"/>
          <w:szCs w:val="22"/>
        </w:rPr>
        <w:br/>
      </w:r>
    </w:p>
    <w:p w:rsidR="00FC33C3" w:rsidRPr="0029512E" w:rsidRDefault="00FC33C3">
      <w:pPr>
        <w:pStyle w:val="Heading3"/>
        <w:rPr>
          <w:sz w:val="22"/>
          <w:szCs w:val="22"/>
        </w:rPr>
      </w:pPr>
      <w:r w:rsidRPr="0029512E">
        <w:rPr>
          <w:sz w:val="22"/>
          <w:szCs w:val="22"/>
        </w:rPr>
        <w:t>Step 6 –</w:t>
      </w:r>
      <w:r w:rsidR="002D5467" w:rsidRPr="0029512E">
        <w:rPr>
          <w:sz w:val="22"/>
          <w:szCs w:val="22"/>
        </w:rPr>
        <w:t xml:space="preserve"> </w:t>
      </w:r>
      <w:r w:rsidRPr="0029512E">
        <w:rPr>
          <w:sz w:val="22"/>
          <w:szCs w:val="22"/>
        </w:rPr>
        <w:t>Claw</w:t>
      </w:r>
      <w:r w:rsidR="00AD6F3B" w:rsidRPr="0029512E">
        <w:rPr>
          <w:sz w:val="22"/>
          <w:szCs w:val="22"/>
        </w:rPr>
        <w:t>b</w:t>
      </w:r>
      <w:r w:rsidRPr="0029512E">
        <w:rPr>
          <w:sz w:val="22"/>
          <w:szCs w:val="22"/>
        </w:rPr>
        <w:t>ack of Balances</w:t>
      </w:r>
    </w:p>
    <w:p w:rsidR="00FC33C3" w:rsidRPr="0029512E" w:rsidRDefault="00FC33C3">
      <w:pPr>
        <w:rPr>
          <w:sz w:val="22"/>
          <w:szCs w:val="22"/>
        </w:rPr>
      </w:pPr>
    </w:p>
    <w:p w:rsidR="00FC33C3" w:rsidRPr="0029512E" w:rsidRDefault="00FC33C3">
      <w:pPr>
        <w:rPr>
          <w:sz w:val="22"/>
          <w:szCs w:val="22"/>
        </w:rPr>
      </w:pPr>
      <w:r w:rsidRPr="0029512E">
        <w:rPr>
          <w:sz w:val="22"/>
          <w:szCs w:val="22"/>
        </w:rPr>
        <w:t xml:space="preserve">Where the specific purposes quoted do not meet the Authority’s criteria, or where there is insufficient evidence available, then the </w:t>
      </w:r>
      <w:r w:rsidR="00CB49EE" w:rsidRPr="0029512E">
        <w:rPr>
          <w:sz w:val="22"/>
          <w:szCs w:val="22"/>
        </w:rPr>
        <w:t>establishment</w:t>
      </w:r>
      <w:r w:rsidRPr="0029512E">
        <w:rPr>
          <w:sz w:val="22"/>
          <w:szCs w:val="22"/>
        </w:rPr>
        <w:t xml:space="preserve"> will be</w:t>
      </w:r>
      <w:r w:rsidR="002D5467" w:rsidRPr="0029512E">
        <w:rPr>
          <w:sz w:val="22"/>
          <w:szCs w:val="22"/>
        </w:rPr>
        <w:t xml:space="preserve"> contacted and</w:t>
      </w:r>
      <w:r w:rsidRPr="0029512E">
        <w:rPr>
          <w:sz w:val="22"/>
          <w:szCs w:val="22"/>
        </w:rPr>
        <w:t xml:space="preserve"> notified of the amount of </w:t>
      </w:r>
      <w:r w:rsidR="002D5467" w:rsidRPr="0029512E">
        <w:rPr>
          <w:sz w:val="22"/>
          <w:szCs w:val="22"/>
        </w:rPr>
        <w:t>potential</w:t>
      </w:r>
      <w:r w:rsidRPr="0029512E">
        <w:rPr>
          <w:sz w:val="22"/>
          <w:szCs w:val="22"/>
        </w:rPr>
        <w:t xml:space="preserve"> clawback.</w:t>
      </w:r>
      <w:r w:rsidR="002D5467" w:rsidRPr="0029512E">
        <w:rPr>
          <w:sz w:val="22"/>
          <w:szCs w:val="22"/>
        </w:rPr>
        <w:t xml:space="preserve"> </w:t>
      </w:r>
    </w:p>
    <w:p w:rsidR="002D5467" w:rsidRPr="0029512E" w:rsidRDefault="002D5467">
      <w:pPr>
        <w:rPr>
          <w:sz w:val="22"/>
          <w:szCs w:val="22"/>
        </w:rPr>
      </w:pPr>
    </w:p>
    <w:p w:rsidR="002D5467" w:rsidRPr="0029512E" w:rsidRDefault="002D5467">
      <w:pPr>
        <w:rPr>
          <w:sz w:val="22"/>
          <w:szCs w:val="22"/>
        </w:rPr>
      </w:pPr>
      <w:r w:rsidRPr="0029512E">
        <w:rPr>
          <w:sz w:val="22"/>
          <w:szCs w:val="22"/>
        </w:rPr>
        <w:t>The school</w:t>
      </w:r>
      <w:r w:rsidR="00CB49EE" w:rsidRPr="0029512E">
        <w:rPr>
          <w:sz w:val="22"/>
          <w:szCs w:val="22"/>
        </w:rPr>
        <w:t>/PRU</w:t>
      </w:r>
      <w:r w:rsidRPr="0029512E">
        <w:rPr>
          <w:sz w:val="22"/>
          <w:szCs w:val="22"/>
        </w:rPr>
        <w:t xml:space="preserve"> will then be required to provide further evidence/justification to prove that balances are properly committed, </w:t>
      </w:r>
      <w:r w:rsidR="0044792A" w:rsidRPr="0029512E">
        <w:rPr>
          <w:sz w:val="22"/>
          <w:szCs w:val="22"/>
        </w:rPr>
        <w:t>if this cannot be provided then the</w:t>
      </w:r>
      <w:r w:rsidRPr="0029512E">
        <w:rPr>
          <w:sz w:val="22"/>
          <w:szCs w:val="22"/>
        </w:rPr>
        <w:t xml:space="preserve"> clawback mechanism </w:t>
      </w:r>
      <w:r w:rsidR="0022745C" w:rsidRPr="0029512E">
        <w:rPr>
          <w:sz w:val="22"/>
          <w:szCs w:val="22"/>
        </w:rPr>
        <w:t>will</w:t>
      </w:r>
      <w:r w:rsidR="00A927A0" w:rsidRPr="0029512E">
        <w:rPr>
          <w:sz w:val="22"/>
          <w:szCs w:val="22"/>
        </w:rPr>
        <w:t xml:space="preserve"> </w:t>
      </w:r>
      <w:r w:rsidRPr="0029512E">
        <w:rPr>
          <w:sz w:val="22"/>
          <w:szCs w:val="22"/>
        </w:rPr>
        <w:t>be implemented</w:t>
      </w:r>
      <w:r w:rsidR="00A927A0" w:rsidRPr="0029512E">
        <w:rPr>
          <w:sz w:val="22"/>
          <w:szCs w:val="22"/>
        </w:rPr>
        <w:t>, following consultation with the school</w:t>
      </w:r>
      <w:r w:rsidR="004D1272" w:rsidRPr="0029512E">
        <w:rPr>
          <w:sz w:val="22"/>
          <w:szCs w:val="22"/>
        </w:rPr>
        <w:t>/PRU</w:t>
      </w:r>
      <w:r w:rsidR="00A927A0" w:rsidRPr="0029512E">
        <w:rPr>
          <w:sz w:val="22"/>
          <w:szCs w:val="22"/>
        </w:rPr>
        <w:t xml:space="preserve"> and governing body</w:t>
      </w:r>
      <w:r w:rsidR="00CB49EE" w:rsidRPr="0029512E">
        <w:rPr>
          <w:sz w:val="22"/>
          <w:szCs w:val="22"/>
        </w:rPr>
        <w:t>/management committee</w:t>
      </w:r>
      <w:r w:rsidR="00A927A0" w:rsidRPr="0029512E">
        <w:rPr>
          <w:sz w:val="22"/>
          <w:szCs w:val="22"/>
        </w:rPr>
        <w:t>.</w:t>
      </w:r>
    </w:p>
    <w:p w:rsidR="0022745C" w:rsidRPr="0029512E" w:rsidRDefault="0022745C">
      <w:pPr>
        <w:rPr>
          <w:sz w:val="22"/>
          <w:szCs w:val="22"/>
        </w:rPr>
      </w:pPr>
    </w:p>
    <w:p w:rsidR="0022745C" w:rsidRPr="0029512E" w:rsidRDefault="0022745C">
      <w:pPr>
        <w:rPr>
          <w:sz w:val="22"/>
          <w:szCs w:val="22"/>
        </w:rPr>
      </w:pPr>
      <w:r w:rsidRPr="0029512E">
        <w:rPr>
          <w:sz w:val="22"/>
          <w:szCs w:val="22"/>
        </w:rPr>
        <w:t>In the event of a</w:t>
      </w:r>
      <w:r w:rsidR="00CB49EE" w:rsidRPr="0029512E">
        <w:rPr>
          <w:sz w:val="22"/>
          <w:szCs w:val="22"/>
        </w:rPr>
        <w:t>n establishment</w:t>
      </w:r>
      <w:r w:rsidRPr="0029512E">
        <w:rPr>
          <w:sz w:val="22"/>
          <w:szCs w:val="22"/>
        </w:rPr>
        <w:t xml:space="preserve"> challenging the amount to be clawed back then their case will be heard by an appeals panel, made up of members of the Schools Forum.</w:t>
      </w:r>
    </w:p>
    <w:p w:rsidR="00FC33C3" w:rsidRPr="0029512E" w:rsidRDefault="00FC33C3">
      <w:pPr>
        <w:rPr>
          <w:sz w:val="22"/>
          <w:szCs w:val="22"/>
        </w:rPr>
      </w:pPr>
    </w:p>
    <w:p w:rsidR="00612644" w:rsidRPr="0029512E" w:rsidRDefault="00612644">
      <w:pPr>
        <w:rPr>
          <w:sz w:val="22"/>
          <w:szCs w:val="22"/>
        </w:rPr>
      </w:pPr>
    </w:p>
    <w:p w:rsidR="00FC33C3" w:rsidRPr="0029512E" w:rsidRDefault="0079523A">
      <w:pPr>
        <w:pStyle w:val="Heading4"/>
        <w:rPr>
          <w:sz w:val="22"/>
          <w:szCs w:val="22"/>
        </w:rPr>
      </w:pPr>
      <w:r w:rsidRPr="0029512E">
        <w:rPr>
          <w:sz w:val="22"/>
          <w:szCs w:val="22"/>
          <w:u w:val="none"/>
        </w:rPr>
        <w:t>7.</w:t>
      </w:r>
      <w:r w:rsidRPr="0029512E">
        <w:rPr>
          <w:sz w:val="22"/>
          <w:szCs w:val="22"/>
          <w:u w:val="none"/>
        </w:rPr>
        <w:tab/>
      </w:r>
      <w:r w:rsidR="00FC33C3" w:rsidRPr="0029512E">
        <w:rPr>
          <w:sz w:val="22"/>
          <w:szCs w:val="22"/>
        </w:rPr>
        <w:t>SUPPORT FOR SCHOOLS</w:t>
      </w:r>
      <w:r w:rsidR="00CB49EE" w:rsidRPr="0029512E">
        <w:rPr>
          <w:sz w:val="22"/>
          <w:szCs w:val="22"/>
        </w:rPr>
        <w:t>/PRU’s</w:t>
      </w:r>
      <w:r w:rsidR="00FC33C3" w:rsidRPr="0029512E">
        <w:rPr>
          <w:sz w:val="22"/>
          <w:szCs w:val="22"/>
        </w:rPr>
        <w:t xml:space="preserve"> WITH SURPLUS REVENUE BALANCES</w:t>
      </w:r>
    </w:p>
    <w:p w:rsidR="00FC33C3" w:rsidRPr="0029512E" w:rsidRDefault="00FC33C3">
      <w:pPr>
        <w:rPr>
          <w:color w:val="000000"/>
          <w:sz w:val="22"/>
          <w:szCs w:val="22"/>
        </w:rPr>
      </w:pPr>
    </w:p>
    <w:p w:rsidR="00FC33C3" w:rsidRPr="0029512E" w:rsidRDefault="00FC33C3">
      <w:pPr>
        <w:rPr>
          <w:color w:val="000000"/>
          <w:sz w:val="22"/>
          <w:szCs w:val="22"/>
        </w:rPr>
      </w:pPr>
      <w:r w:rsidRPr="0029512E">
        <w:rPr>
          <w:color w:val="000000"/>
          <w:sz w:val="22"/>
          <w:szCs w:val="22"/>
        </w:rPr>
        <w:t xml:space="preserve">If </w:t>
      </w:r>
      <w:r w:rsidR="00CB49EE" w:rsidRPr="0029512E">
        <w:rPr>
          <w:color w:val="000000"/>
          <w:sz w:val="22"/>
          <w:szCs w:val="22"/>
        </w:rPr>
        <w:t>an establishment</w:t>
      </w:r>
      <w:r w:rsidRPr="0029512E">
        <w:rPr>
          <w:color w:val="000000"/>
          <w:sz w:val="22"/>
          <w:szCs w:val="22"/>
        </w:rPr>
        <w:t xml:space="preserve"> has any queries regarding what will be deemed an acceptable purpose for carrying forward a surplus balance they can </w:t>
      </w:r>
      <w:r w:rsidR="002504A2" w:rsidRPr="0029512E">
        <w:rPr>
          <w:color w:val="000000"/>
          <w:sz w:val="22"/>
          <w:szCs w:val="22"/>
        </w:rPr>
        <w:t xml:space="preserve">seek advice from </w:t>
      </w:r>
      <w:r w:rsidRPr="0029512E">
        <w:rPr>
          <w:color w:val="000000"/>
          <w:sz w:val="22"/>
          <w:szCs w:val="22"/>
        </w:rPr>
        <w:t>the</w:t>
      </w:r>
      <w:r w:rsidR="00A6475C" w:rsidRPr="0029512E">
        <w:rPr>
          <w:color w:val="000000"/>
          <w:sz w:val="22"/>
          <w:szCs w:val="22"/>
        </w:rPr>
        <w:t>ir School Financial Adviser</w:t>
      </w:r>
      <w:r w:rsidR="00C93053">
        <w:rPr>
          <w:color w:val="000000"/>
          <w:sz w:val="22"/>
          <w:szCs w:val="22"/>
        </w:rPr>
        <w:t xml:space="preserve">. </w:t>
      </w:r>
      <w:r w:rsidR="002504A2" w:rsidRPr="0029512E">
        <w:rPr>
          <w:color w:val="000000"/>
          <w:sz w:val="22"/>
          <w:szCs w:val="22"/>
        </w:rPr>
        <w:t xml:space="preserve"> </w:t>
      </w:r>
      <w:r w:rsidRPr="0029512E">
        <w:rPr>
          <w:color w:val="000000"/>
          <w:sz w:val="22"/>
          <w:szCs w:val="22"/>
        </w:rPr>
        <w:t>Further advice may be obtained from the</w:t>
      </w:r>
      <w:r w:rsidR="0044792A" w:rsidRPr="0029512E">
        <w:rPr>
          <w:color w:val="000000"/>
          <w:sz w:val="22"/>
          <w:szCs w:val="22"/>
        </w:rPr>
        <w:t xml:space="preserve"> </w:t>
      </w:r>
      <w:r w:rsidR="00686D2F" w:rsidRPr="0029512E">
        <w:rPr>
          <w:color w:val="000000"/>
          <w:sz w:val="22"/>
          <w:szCs w:val="22"/>
        </w:rPr>
        <w:t>Support, Challenge and Intervention Team</w:t>
      </w:r>
      <w:r w:rsidRPr="0029512E">
        <w:rPr>
          <w:color w:val="000000"/>
          <w:sz w:val="22"/>
          <w:szCs w:val="22"/>
        </w:rPr>
        <w:t xml:space="preserve">. </w:t>
      </w:r>
    </w:p>
    <w:p w:rsidR="00FC33C3" w:rsidRPr="0029512E" w:rsidRDefault="00FC33C3">
      <w:pPr>
        <w:rPr>
          <w:color w:val="000000"/>
          <w:sz w:val="22"/>
          <w:szCs w:val="22"/>
        </w:rPr>
      </w:pPr>
    </w:p>
    <w:p w:rsidR="00FC33C3" w:rsidRPr="0029512E" w:rsidRDefault="00FC33C3">
      <w:pPr>
        <w:rPr>
          <w:color w:val="000000"/>
          <w:sz w:val="22"/>
          <w:szCs w:val="22"/>
        </w:rPr>
      </w:pPr>
      <w:r w:rsidRPr="0029512E">
        <w:rPr>
          <w:color w:val="000000"/>
          <w:sz w:val="22"/>
          <w:szCs w:val="22"/>
        </w:rPr>
        <w:t xml:space="preserve">This document together with the </w:t>
      </w:r>
      <w:r w:rsidR="0044792A" w:rsidRPr="0029512E">
        <w:rPr>
          <w:color w:val="000000"/>
          <w:sz w:val="22"/>
          <w:szCs w:val="22"/>
        </w:rPr>
        <w:t>analysis of revenue balances form</w:t>
      </w:r>
      <w:r w:rsidRPr="0029512E">
        <w:rPr>
          <w:color w:val="000000"/>
          <w:sz w:val="22"/>
          <w:szCs w:val="22"/>
        </w:rPr>
        <w:t xml:space="preserve"> can be downloaded from the Local Authority’s web site at the following address:</w:t>
      </w:r>
    </w:p>
    <w:p w:rsidR="00FC33C3" w:rsidRPr="0029512E" w:rsidRDefault="00FC33C3">
      <w:pPr>
        <w:rPr>
          <w:color w:val="000000"/>
          <w:sz w:val="22"/>
          <w:szCs w:val="22"/>
        </w:rPr>
      </w:pPr>
      <w:r w:rsidRPr="0029512E">
        <w:rPr>
          <w:color w:val="000000"/>
          <w:sz w:val="22"/>
          <w:szCs w:val="22"/>
        </w:rPr>
        <w:t xml:space="preserve"> </w:t>
      </w:r>
    </w:p>
    <w:p w:rsidR="00FC33C3" w:rsidRPr="0029512E" w:rsidRDefault="00A6475C">
      <w:pPr>
        <w:pStyle w:val="Footer"/>
        <w:widowControl/>
        <w:tabs>
          <w:tab w:val="clear" w:pos="4153"/>
          <w:tab w:val="clear" w:pos="8306"/>
        </w:tabs>
        <w:overflowPunct/>
        <w:autoSpaceDE/>
        <w:autoSpaceDN/>
        <w:adjustRightInd/>
        <w:textAlignment w:val="auto"/>
        <w:rPr>
          <w:color w:val="000000"/>
          <w:sz w:val="22"/>
          <w:szCs w:val="22"/>
        </w:rPr>
      </w:pPr>
      <w:r w:rsidRPr="0029512E">
        <w:rPr>
          <w:color w:val="000000"/>
          <w:sz w:val="22"/>
          <w:szCs w:val="22"/>
        </w:rPr>
        <w:t>www.learning.luton.gov.uk</w:t>
      </w:r>
    </w:p>
    <w:p w:rsidR="00FC33C3" w:rsidRPr="0029512E" w:rsidRDefault="00FC33C3">
      <w:pPr>
        <w:pStyle w:val="Footer"/>
        <w:widowControl/>
        <w:tabs>
          <w:tab w:val="clear" w:pos="4153"/>
          <w:tab w:val="clear" w:pos="8306"/>
        </w:tabs>
        <w:overflowPunct/>
        <w:autoSpaceDE/>
        <w:autoSpaceDN/>
        <w:adjustRightInd/>
        <w:textAlignment w:val="auto"/>
        <w:rPr>
          <w:color w:val="FF0000"/>
          <w:sz w:val="22"/>
          <w:szCs w:val="22"/>
        </w:rPr>
      </w:pPr>
    </w:p>
    <w:p w:rsidR="00FC33C3" w:rsidRPr="0029512E" w:rsidRDefault="00FC33C3">
      <w:pPr>
        <w:pStyle w:val="Footer"/>
        <w:widowControl/>
        <w:tabs>
          <w:tab w:val="clear" w:pos="4153"/>
          <w:tab w:val="clear" w:pos="8306"/>
        </w:tabs>
        <w:overflowPunct/>
        <w:autoSpaceDE/>
        <w:autoSpaceDN/>
        <w:adjustRightInd/>
        <w:textAlignment w:val="auto"/>
        <w:rPr>
          <w:color w:val="FF0000"/>
          <w:sz w:val="22"/>
          <w:szCs w:val="22"/>
        </w:rPr>
      </w:pPr>
    </w:p>
    <w:p w:rsidR="00FC33C3" w:rsidRPr="0029512E" w:rsidRDefault="00977A30">
      <w:pPr>
        <w:pStyle w:val="Footer"/>
        <w:widowControl/>
        <w:tabs>
          <w:tab w:val="clear" w:pos="4153"/>
          <w:tab w:val="clear" w:pos="8306"/>
        </w:tabs>
        <w:overflowPunct/>
        <w:autoSpaceDE/>
        <w:autoSpaceDN/>
        <w:adjustRightInd/>
        <w:textAlignment w:val="auto"/>
        <w:rPr>
          <w:color w:val="FF0000"/>
          <w:sz w:val="22"/>
          <w:szCs w:val="22"/>
        </w:rPr>
      </w:pPr>
      <w:r w:rsidRPr="0029512E">
        <w:rPr>
          <w:color w:val="FF0000"/>
          <w:sz w:val="22"/>
          <w:szCs w:val="22"/>
        </w:rPr>
        <w:br w:type="page"/>
      </w:r>
    </w:p>
    <w:tbl>
      <w:tblPr>
        <w:tblW w:w="10843" w:type="dxa"/>
        <w:tblInd w:w="93" w:type="dxa"/>
        <w:tblLayout w:type="fixed"/>
        <w:tblLook w:val="0000" w:firstRow="0" w:lastRow="0" w:firstColumn="0" w:lastColumn="0" w:noHBand="0" w:noVBand="0"/>
      </w:tblPr>
      <w:tblGrid>
        <w:gridCol w:w="412"/>
        <w:gridCol w:w="299"/>
        <w:gridCol w:w="1003"/>
        <w:gridCol w:w="1003"/>
        <w:gridCol w:w="718"/>
        <w:gridCol w:w="285"/>
        <w:gridCol w:w="47"/>
        <w:gridCol w:w="189"/>
        <w:gridCol w:w="332"/>
        <w:gridCol w:w="1847"/>
        <w:gridCol w:w="1120"/>
        <w:gridCol w:w="320"/>
        <w:gridCol w:w="180"/>
        <w:gridCol w:w="140"/>
        <w:gridCol w:w="1120"/>
        <w:gridCol w:w="187"/>
        <w:gridCol w:w="334"/>
        <w:gridCol w:w="739"/>
        <w:gridCol w:w="47"/>
        <w:gridCol w:w="521"/>
      </w:tblGrid>
      <w:tr w:rsidR="009B2232" w:rsidRPr="0029512E">
        <w:trPr>
          <w:gridAfter w:val="1"/>
          <w:wAfter w:w="521" w:type="dxa"/>
          <w:trHeight w:val="405"/>
        </w:trPr>
        <w:tc>
          <w:tcPr>
            <w:tcW w:w="10322" w:type="dxa"/>
            <w:gridSpan w:val="19"/>
            <w:tcBorders>
              <w:top w:val="nil"/>
              <w:left w:val="nil"/>
              <w:bottom w:val="nil"/>
              <w:right w:val="nil"/>
            </w:tcBorders>
            <w:shd w:val="clear" w:color="auto" w:fill="auto"/>
          </w:tcPr>
          <w:p w:rsidR="00C938E8" w:rsidRPr="00C938E8" w:rsidRDefault="00C938E8" w:rsidP="00C938E8">
            <w:pPr>
              <w:jc w:val="right"/>
              <w:rPr>
                <w:b/>
                <w:sz w:val="32"/>
                <w:szCs w:val="32"/>
              </w:rPr>
            </w:pPr>
            <w:r w:rsidRPr="00C938E8">
              <w:rPr>
                <w:b/>
                <w:sz w:val="32"/>
                <w:szCs w:val="32"/>
              </w:rPr>
              <w:lastRenderedPageBreak/>
              <w:t>Appendix A</w:t>
            </w:r>
          </w:p>
          <w:p w:rsidR="00C938E8" w:rsidRDefault="00C938E8" w:rsidP="00831E5F">
            <w:pPr>
              <w:rPr>
                <w:sz w:val="22"/>
                <w:szCs w:val="22"/>
              </w:rPr>
            </w:pPr>
          </w:p>
          <w:p w:rsidR="00693FA7" w:rsidRPr="0029512E" w:rsidRDefault="00A335A2" w:rsidP="00831E5F">
            <w:pPr>
              <w:rPr>
                <w:rFonts w:cs="Arial"/>
                <w:b/>
                <w:bCs/>
                <w:color w:val="000000"/>
                <w:sz w:val="22"/>
                <w:szCs w:val="22"/>
                <w:lang w:eastAsia="en-GB"/>
              </w:rPr>
            </w:pPr>
            <w:r w:rsidRPr="0029512E">
              <w:rPr>
                <w:sz w:val="22"/>
                <w:szCs w:val="22"/>
              </w:rPr>
              <w:br w:type="page"/>
            </w:r>
            <w:bookmarkStart w:id="1" w:name="RANGE!A1:K34"/>
            <w:r w:rsidR="0022745C" w:rsidRPr="0029512E">
              <w:rPr>
                <w:rFonts w:cs="Arial"/>
                <w:b/>
                <w:bCs/>
                <w:color w:val="000000"/>
                <w:sz w:val="22"/>
                <w:szCs w:val="22"/>
                <w:lang w:eastAsia="en-GB"/>
              </w:rPr>
              <w:t>A</w:t>
            </w:r>
            <w:r w:rsidR="00693FA7" w:rsidRPr="0029512E">
              <w:rPr>
                <w:rFonts w:cs="Arial"/>
                <w:b/>
                <w:bCs/>
                <w:color w:val="000000"/>
                <w:sz w:val="22"/>
                <w:szCs w:val="22"/>
                <w:lang w:eastAsia="en-GB"/>
              </w:rPr>
              <w:t xml:space="preserve">nalysis of Revenue Balances for </w:t>
            </w:r>
            <w:r w:rsidR="0022745C" w:rsidRPr="0029512E">
              <w:rPr>
                <w:rFonts w:cs="Arial"/>
                <w:b/>
                <w:bCs/>
                <w:color w:val="000000"/>
                <w:sz w:val="22"/>
                <w:szCs w:val="22"/>
                <w:lang w:eastAsia="en-GB"/>
              </w:rPr>
              <w:t>XX</w:t>
            </w:r>
            <w:bookmarkEnd w:id="1"/>
            <w:r w:rsidR="0022745C" w:rsidRPr="0029512E">
              <w:rPr>
                <w:rFonts w:cs="Arial"/>
                <w:b/>
                <w:bCs/>
                <w:color w:val="000000"/>
                <w:sz w:val="22"/>
                <w:szCs w:val="22"/>
                <w:lang w:eastAsia="en-GB"/>
              </w:rPr>
              <w:t>XX</w:t>
            </w:r>
          </w:p>
        </w:tc>
      </w:tr>
      <w:tr w:rsidR="00693FA7" w:rsidRPr="0029512E">
        <w:trPr>
          <w:trHeight w:val="30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302"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641"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30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r>
      <w:tr w:rsidR="00D559BE" w:rsidRPr="0029512E">
        <w:trPr>
          <w:gridAfter w:val="1"/>
          <w:wAfter w:w="521" w:type="dxa"/>
          <w:trHeight w:val="300"/>
        </w:trPr>
        <w:tc>
          <w:tcPr>
            <w:tcW w:w="3435" w:type="dxa"/>
            <w:gridSpan w:val="5"/>
            <w:tcBorders>
              <w:top w:val="nil"/>
              <w:left w:val="nil"/>
              <w:bottom w:val="nil"/>
              <w:right w:val="nil"/>
            </w:tcBorders>
            <w:shd w:val="clear" w:color="auto" w:fill="auto"/>
          </w:tcPr>
          <w:p w:rsidR="00693FA7" w:rsidRPr="0029512E" w:rsidRDefault="00693FA7" w:rsidP="00831E5F">
            <w:pPr>
              <w:rPr>
                <w:rFonts w:cs="Arial"/>
                <w:b/>
                <w:bCs/>
                <w:color w:val="000000"/>
                <w:sz w:val="22"/>
                <w:szCs w:val="22"/>
                <w:lang w:eastAsia="en-GB"/>
              </w:rPr>
            </w:pPr>
            <w:r w:rsidRPr="0029512E">
              <w:rPr>
                <w:rFonts w:cs="Arial"/>
                <w:b/>
                <w:bCs/>
                <w:color w:val="000000"/>
                <w:sz w:val="22"/>
                <w:szCs w:val="22"/>
                <w:lang w:eastAsia="en-GB"/>
              </w:rPr>
              <w:t xml:space="preserve">SCHOOL: </w:t>
            </w:r>
          </w:p>
        </w:tc>
        <w:tc>
          <w:tcPr>
            <w:tcW w:w="332"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5248" w:type="dxa"/>
            <w:gridSpan w:val="8"/>
            <w:tcBorders>
              <w:top w:val="nil"/>
              <w:left w:val="nil"/>
              <w:bottom w:val="nil"/>
              <w:right w:val="nil"/>
            </w:tcBorders>
            <w:shd w:val="clear" w:color="auto" w:fill="auto"/>
          </w:tcPr>
          <w:p w:rsidR="00693FA7" w:rsidRPr="0029512E" w:rsidRDefault="00693FA7" w:rsidP="00831E5F">
            <w:pPr>
              <w:jc w:val="right"/>
              <w:rPr>
                <w:rFonts w:cs="Arial"/>
                <w:b/>
                <w:bCs/>
                <w:color w:val="000000"/>
                <w:sz w:val="22"/>
                <w:szCs w:val="22"/>
                <w:lang w:eastAsia="en-GB"/>
              </w:rPr>
            </w:pPr>
            <w:r w:rsidRPr="0029512E">
              <w:rPr>
                <w:rFonts w:cs="Arial"/>
                <w:b/>
                <w:bCs/>
                <w:color w:val="000000"/>
                <w:sz w:val="22"/>
                <w:szCs w:val="22"/>
                <w:lang w:eastAsia="en-GB"/>
              </w:rPr>
              <w:t>COST CENTRE:</w:t>
            </w:r>
          </w:p>
        </w:tc>
        <w:tc>
          <w:tcPr>
            <w:tcW w:w="1307" w:type="dxa"/>
            <w:gridSpan w:val="4"/>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r>
      <w:tr w:rsidR="00693FA7" w:rsidRPr="0029512E">
        <w:trPr>
          <w:trHeight w:val="300"/>
        </w:trPr>
        <w:tc>
          <w:tcPr>
            <w:tcW w:w="412" w:type="dxa"/>
            <w:tcBorders>
              <w:top w:val="nil"/>
              <w:left w:val="nil"/>
              <w:bottom w:val="nil"/>
              <w:right w:val="nil"/>
            </w:tcBorders>
            <w:shd w:val="clear" w:color="auto" w:fill="auto"/>
          </w:tcPr>
          <w:p w:rsidR="00693FA7" w:rsidRPr="0029512E" w:rsidRDefault="00693FA7" w:rsidP="00831E5F">
            <w:pPr>
              <w:rPr>
                <w:rFonts w:cs="Arial"/>
                <w:b/>
                <w:bCs/>
                <w:color w:val="000000"/>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rPr>
                <w:rFonts w:cs="Arial"/>
                <w:b/>
                <w:bCs/>
                <w:color w:val="000000"/>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rPr>
                <w:rFonts w:cs="Arial"/>
                <w:b/>
                <w:bCs/>
                <w:color w:val="000000"/>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rPr>
                <w:rFonts w:cs="Arial"/>
                <w:b/>
                <w:bCs/>
                <w:color w:val="000000"/>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rPr>
                <w:rFonts w:cs="Arial"/>
                <w:b/>
                <w:bCs/>
                <w:color w:val="000000"/>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rPr>
                <w:rFonts w:cs="Arial"/>
                <w:b/>
                <w:bCs/>
                <w:color w:val="000000"/>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jc w:val="right"/>
              <w:rPr>
                <w:rFonts w:cs="Arial"/>
                <w:b/>
                <w:bCs/>
                <w:color w:val="000000"/>
                <w:sz w:val="22"/>
                <w:szCs w:val="22"/>
                <w:lang w:eastAsia="en-GB"/>
              </w:rPr>
            </w:pPr>
          </w:p>
        </w:tc>
        <w:tc>
          <w:tcPr>
            <w:tcW w:w="320" w:type="dxa"/>
            <w:gridSpan w:val="2"/>
            <w:tcBorders>
              <w:top w:val="nil"/>
              <w:left w:val="nil"/>
              <w:bottom w:val="nil"/>
              <w:right w:val="nil"/>
            </w:tcBorders>
            <w:shd w:val="clear" w:color="auto" w:fill="auto"/>
          </w:tcPr>
          <w:p w:rsidR="00693FA7" w:rsidRPr="0029512E" w:rsidRDefault="00693FA7" w:rsidP="00831E5F">
            <w:pPr>
              <w:jc w:val="right"/>
              <w:rPr>
                <w:rFonts w:cs="Arial"/>
                <w:b/>
                <w:bCs/>
                <w:color w:val="000000"/>
                <w:sz w:val="22"/>
                <w:szCs w:val="22"/>
                <w:lang w:eastAsia="en-GB"/>
              </w:rPr>
            </w:pPr>
          </w:p>
        </w:tc>
        <w:tc>
          <w:tcPr>
            <w:tcW w:w="1641" w:type="dxa"/>
            <w:gridSpan w:val="3"/>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c>
          <w:tcPr>
            <w:tcW w:w="130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r>
      <w:tr w:rsidR="00693FA7" w:rsidRPr="0029512E">
        <w:trPr>
          <w:trHeight w:val="315"/>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302"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641"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307" w:type="dxa"/>
            <w:gridSpan w:val="3"/>
            <w:tcBorders>
              <w:top w:val="nil"/>
              <w:left w:val="nil"/>
              <w:bottom w:val="nil"/>
              <w:right w:val="nil"/>
            </w:tcBorders>
            <w:shd w:val="clear" w:color="auto" w:fill="auto"/>
          </w:tcPr>
          <w:p w:rsidR="00693FA7" w:rsidRPr="0029512E" w:rsidRDefault="00693FA7" w:rsidP="00831E5F">
            <w:pPr>
              <w:rPr>
                <w:rFonts w:cs="Arial"/>
                <w:b/>
                <w:bCs/>
                <w:color w:val="000000"/>
                <w:sz w:val="22"/>
                <w:szCs w:val="22"/>
                <w:lang w:eastAsia="en-GB"/>
              </w:rPr>
            </w:pPr>
            <w:r w:rsidRPr="0029512E">
              <w:rPr>
                <w:rFonts w:cs="Arial"/>
                <w:b/>
                <w:bCs/>
                <w:color w:val="000000"/>
                <w:sz w:val="22"/>
                <w:szCs w:val="22"/>
                <w:lang w:eastAsia="en-GB"/>
              </w:rPr>
              <w:t xml:space="preserve"> £ </w:t>
            </w:r>
          </w:p>
        </w:tc>
      </w:tr>
      <w:tr w:rsidR="00D559BE" w:rsidRPr="0029512E">
        <w:trPr>
          <w:gridAfter w:val="1"/>
          <w:wAfter w:w="521" w:type="dxa"/>
          <w:trHeight w:val="345"/>
        </w:trPr>
        <w:tc>
          <w:tcPr>
            <w:tcW w:w="7255" w:type="dxa"/>
            <w:gridSpan w:val="11"/>
            <w:tcBorders>
              <w:top w:val="nil"/>
              <w:left w:val="nil"/>
              <w:bottom w:val="nil"/>
              <w:right w:val="nil"/>
            </w:tcBorders>
            <w:shd w:val="clear" w:color="auto" w:fill="auto"/>
          </w:tcPr>
          <w:p w:rsidR="00693FA7" w:rsidRPr="0029512E" w:rsidRDefault="00693FA7" w:rsidP="00831E5F">
            <w:pPr>
              <w:rPr>
                <w:rFonts w:cs="Arial"/>
                <w:b/>
                <w:bCs/>
                <w:sz w:val="22"/>
                <w:szCs w:val="22"/>
                <w:lang w:eastAsia="en-GB"/>
              </w:rPr>
            </w:pPr>
            <w:r w:rsidRPr="0029512E">
              <w:rPr>
                <w:rFonts w:cs="Arial"/>
                <w:b/>
                <w:bCs/>
                <w:sz w:val="22"/>
                <w:szCs w:val="22"/>
                <w:lang w:eastAsia="en-GB"/>
              </w:rPr>
              <w:t xml:space="preserve">TOTAL REVENUE BALANCES FOR </w:t>
            </w:r>
            <w:r w:rsidR="002B7590" w:rsidRPr="0029512E">
              <w:rPr>
                <w:rFonts w:cs="Arial"/>
                <w:b/>
                <w:bCs/>
                <w:sz w:val="22"/>
                <w:szCs w:val="22"/>
                <w:lang w:eastAsia="en-GB"/>
              </w:rPr>
              <w:t>20XX/XX</w:t>
            </w:r>
          </w:p>
        </w:tc>
        <w:tc>
          <w:tcPr>
            <w:tcW w:w="500" w:type="dxa"/>
            <w:gridSpan w:val="2"/>
            <w:tcBorders>
              <w:top w:val="nil"/>
              <w:left w:val="nil"/>
              <w:bottom w:val="nil"/>
              <w:right w:val="nil"/>
            </w:tcBorders>
            <w:shd w:val="clear" w:color="auto" w:fill="auto"/>
          </w:tcPr>
          <w:p w:rsidR="00693FA7" w:rsidRPr="0029512E" w:rsidRDefault="00693FA7" w:rsidP="00831E5F">
            <w:pPr>
              <w:rPr>
                <w:rFonts w:cs="Arial"/>
                <w:b/>
                <w:bCs/>
                <w:sz w:val="22"/>
                <w:szCs w:val="22"/>
                <w:lang w:eastAsia="en-GB"/>
              </w:rPr>
            </w:pPr>
          </w:p>
        </w:tc>
        <w:tc>
          <w:tcPr>
            <w:tcW w:w="1260" w:type="dxa"/>
            <w:gridSpan w:val="2"/>
            <w:tcBorders>
              <w:top w:val="nil"/>
              <w:left w:val="nil"/>
              <w:bottom w:val="nil"/>
              <w:right w:val="nil"/>
            </w:tcBorders>
            <w:shd w:val="clear" w:color="auto" w:fill="auto"/>
          </w:tcPr>
          <w:p w:rsidR="00693FA7" w:rsidRPr="0029512E" w:rsidRDefault="00693FA7" w:rsidP="00831E5F">
            <w:pPr>
              <w:rPr>
                <w:rFonts w:cs="Arial"/>
                <w:b/>
                <w:bCs/>
                <w:sz w:val="22"/>
                <w:szCs w:val="22"/>
                <w:lang w:eastAsia="en-GB"/>
              </w:rPr>
            </w:pPr>
          </w:p>
        </w:tc>
        <w:tc>
          <w:tcPr>
            <w:tcW w:w="1307"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693FA7" w:rsidRPr="0029512E" w:rsidRDefault="00693FA7" w:rsidP="00831E5F">
            <w:pPr>
              <w:jc w:val="right"/>
              <w:rPr>
                <w:rFonts w:cs="Arial"/>
                <w:sz w:val="22"/>
                <w:szCs w:val="22"/>
                <w:lang w:eastAsia="en-GB"/>
              </w:rPr>
            </w:pPr>
            <w:r w:rsidRPr="0029512E">
              <w:rPr>
                <w:rFonts w:cs="Arial"/>
                <w:sz w:val="22"/>
                <w:szCs w:val="22"/>
                <w:lang w:eastAsia="en-GB"/>
              </w:rPr>
              <w:t>140,000</w:t>
            </w:r>
          </w:p>
        </w:tc>
      </w:tr>
      <w:tr w:rsidR="00693FA7" w:rsidRPr="0029512E">
        <w:trPr>
          <w:trHeight w:val="30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641"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30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r>
      <w:tr w:rsidR="00693FA7" w:rsidRPr="0029512E">
        <w:trPr>
          <w:gridAfter w:val="1"/>
          <w:wAfter w:w="521" w:type="dxa"/>
          <w:trHeight w:val="300"/>
        </w:trPr>
        <w:tc>
          <w:tcPr>
            <w:tcW w:w="7255" w:type="dxa"/>
            <w:gridSpan w:val="11"/>
            <w:tcBorders>
              <w:top w:val="nil"/>
              <w:left w:val="nil"/>
              <w:bottom w:val="nil"/>
              <w:right w:val="nil"/>
            </w:tcBorders>
            <w:shd w:val="clear" w:color="auto" w:fill="auto"/>
          </w:tcPr>
          <w:p w:rsidR="00693FA7" w:rsidRPr="0029512E" w:rsidRDefault="00693FA7" w:rsidP="00831E5F">
            <w:pPr>
              <w:rPr>
                <w:rFonts w:cs="Arial"/>
                <w:sz w:val="22"/>
                <w:szCs w:val="22"/>
                <w:lang w:eastAsia="en-GB"/>
              </w:rPr>
            </w:pPr>
            <w:r w:rsidRPr="0029512E">
              <w:rPr>
                <w:rFonts w:cs="Arial"/>
                <w:b/>
                <w:bCs/>
                <w:color w:val="000000"/>
                <w:sz w:val="22"/>
                <w:szCs w:val="22"/>
                <w:u w:val="single"/>
                <w:lang w:eastAsia="en-GB"/>
              </w:rPr>
              <w:t>B01 COMMITTED REVENUE BALANCES</w:t>
            </w:r>
          </w:p>
        </w:tc>
        <w:tc>
          <w:tcPr>
            <w:tcW w:w="50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260" w:type="dxa"/>
            <w:gridSpan w:val="2"/>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c>
          <w:tcPr>
            <w:tcW w:w="1307" w:type="dxa"/>
            <w:gridSpan w:val="4"/>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r>
      <w:tr w:rsidR="00693FA7" w:rsidRPr="0029512E">
        <w:trPr>
          <w:gridAfter w:val="1"/>
          <w:wAfter w:w="521" w:type="dxa"/>
          <w:trHeight w:val="315"/>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724" w:type="dxa"/>
            <w:gridSpan w:val="3"/>
            <w:tcBorders>
              <w:top w:val="nil"/>
              <w:left w:val="nil"/>
              <w:bottom w:val="nil"/>
              <w:right w:val="nil"/>
            </w:tcBorders>
            <w:shd w:val="clear" w:color="auto" w:fill="auto"/>
          </w:tcPr>
          <w:p w:rsidR="00693FA7" w:rsidRPr="0029512E" w:rsidRDefault="00693FA7" w:rsidP="00831E5F">
            <w:pPr>
              <w:rPr>
                <w:rFonts w:cs="Arial"/>
                <w:sz w:val="22"/>
                <w:szCs w:val="22"/>
                <w:lang w:eastAsia="en-GB"/>
              </w:rPr>
            </w:pPr>
          </w:p>
        </w:tc>
        <w:tc>
          <w:tcPr>
            <w:tcW w:w="332"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488" w:type="dxa"/>
            <w:gridSpan w:val="4"/>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50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260" w:type="dxa"/>
            <w:gridSpan w:val="2"/>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c>
          <w:tcPr>
            <w:tcW w:w="1307" w:type="dxa"/>
            <w:gridSpan w:val="4"/>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r>
      <w:tr w:rsidR="0096368A" w:rsidRPr="0029512E">
        <w:trPr>
          <w:gridAfter w:val="1"/>
          <w:wAfter w:w="521" w:type="dxa"/>
          <w:trHeight w:val="33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r w:rsidRPr="0029512E">
              <w:rPr>
                <w:rFonts w:cs="Arial"/>
                <w:sz w:val="22"/>
                <w:szCs w:val="22"/>
                <w:lang w:eastAsia="en-GB"/>
              </w:rPr>
              <w:t>1</w:t>
            </w: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6544" w:type="dxa"/>
            <w:gridSpan w:val="9"/>
            <w:tcBorders>
              <w:top w:val="nil"/>
              <w:left w:val="nil"/>
              <w:bottom w:val="nil"/>
              <w:right w:val="nil"/>
            </w:tcBorders>
            <w:shd w:val="clear" w:color="auto" w:fill="auto"/>
          </w:tcPr>
          <w:p w:rsidR="00693FA7" w:rsidRPr="0029512E" w:rsidRDefault="006929F3" w:rsidP="00831E5F">
            <w:pPr>
              <w:rPr>
                <w:rFonts w:cs="Arial"/>
                <w:color w:val="000000"/>
                <w:sz w:val="22"/>
                <w:szCs w:val="22"/>
                <w:lang w:eastAsia="en-GB"/>
              </w:rPr>
            </w:pPr>
            <w:r w:rsidRPr="0029512E">
              <w:rPr>
                <w:rFonts w:cs="Arial"/>
                <w:color w:val="000000"/>
                <w:sz w:val="22"/>
                <w:szCs w:val="22"/>
                <w:lang w:eastAsia="en-GB"/>
              </w:rPr>
              <w:t>Capital</w:t>
            </w:r>
            <w:r w:rsidR="00803125" w:rsidRPr="0029512E">
              <w:rPr>
                <w:rFonts w:cs="Arial"/>
                <w:color w:val="000000"/>
                <w:sz w:val="22"/>
                <w:szCs w:val="22"/>
                <w:lang w:eastAsia="en-GB"/>
              </w:rPr>
              <w:t>/</w:t>
            </w:r>
            <w:r w:rsidRPr="0029512E">
              <w:rPr>
                <w:rFonts w:cs="Arial"/>
                <w:color w:val="000000"/>
                <w:sz w:val="22"/>
                <w:szCs w:val="22"/>
                <w:lang w:eastAsia="en-GB"/>
              </w:rPr>
              <w:t>Building</w:t>
            </w:r>
            <w:r w:rsidR="00803125" w:rsidRPr="0029512E">
              <w:rPr>
                <w:rFonts w:cs="Arial"/>
                <w:color w:val="000000"/>
                <w:sz w:val="22"/>
                <w:szCs w:val="22"/>
                <w:lang w:eastAsia="en-GB"/>
              </w:rPr>
              <w:t xml:space="preserve"> and ICT</w:t>
            </w:r>
            <w:r w:rsidRPr="0029512E">
              <w:rPr>
                <w:rFonts w:cs="Arial"/>
                <w:color w:val="000000"/>
                <w:sz w:val="22"/>
                <w:szCs w:val="22"/>
                <w:lang w:eastAsia="en-GB"/>
              </w:rPr>
              <w:t xml:space="preserve"> Works</w:t>
            </w:r>
            <w:r w:rsidR="002B7590" w:rsidRPr="0029512E">
              <w:rPr>
                <w:rFonts w:cs="Arial"/>
                <w:color w:val="000000"/>
                <w:sz w:val="22"/>
                <w:szCs w:val="22"/>
                <w:lang w:eastAsia="en-GB"/>
              </w:rPr>
              <w:t xml:space="preserve"> </w:t>
            </w:r>
            <w:r w:rsidR="00E01A91" w:rsidRPr="0029512E">
              <w:rPr>
                <w:rFonts w:cs="Arial"/>
                <w:b/>
                <w:i/>
                <w:color w:val="000000"/>
                <w:sz w:val="22"/>
                <w:szCs w:val="22"/>
                <w:lang w:eastAsia="en-GB"/>
              </w:rPr>
              <w:t>(funds will automatically be transferred to capital in the new financial year)</w:t>
            </w:r>
          </w:p>
        </w:tc>
        <w:tc>
          <w:tcPr>
            <w:tcW w:w="50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93FA7" w:rsidRPr="0029512E" w:rsidRDefault="00693FA7" w:rsidP="00831E5F">
            <w:pPr>
              <w:jc w:val="right"/>
              <w:rPr>
                <w:rFonts w:cs="Arial"/>
                <w:sz w:val="22"/>
                <w:szCs w:val="22"/>
                <w:lang w:eastAsia="en-GB"/>
              </w:rPr>
            </w:pPr>
            <w:r w:rsidRPr="0029512E">
              <w:rPr>
                <w:rFonts w:cs="Arial"/>
                <w:sz w:val="22"/>
                <w:szCs w:val="22"/>
                <w:lang w:eastAsia="en-GB"/>
              </w:rPr>
              <w:t>45,000</w:t>
            </w:r>
          </w:p>
        </w:tc>
        <w:tc>
          <w:tcPr>
            <w:tcW w:w="1307" w:type="dxa"/>
            <w:gridSpan w:val="4"/>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r>
      <w:tr w:rsidR="0096368A" w:rsidRPr="0029512E">
        <w:trPr>
          <w:gridAfter w:val="1"/>
          <w:wAfter w:w="521" w:type="dxa"/>
          <w:trHeight w:val="33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6544" w:type="dxa"/>
            <w:gridSpan w:val="9"/>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50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260" w:type="dxa"/>
            <w:gridSpan w:val="2"/>
            <w:tcBorders>
              <w:top w:val="nil"/>
              <w:left w:val="nil"/>
              <w:bottom w:val="nil"/>
              <w:right w:val="nil"/>
            </w:tcBorders>
            <w:shd w:val="clear" w:color="auto" w:fill="FFFFFF"/>
          </w:tcPr>
          <w:p w:rsidR="00693FA7" w:rsidRPr="0029512E" w:rsidRDefault="00693FA7" w:rsidP="00831E5F">
            <w:pPr>
              <w:jc w:val="right"/>
              <w:rPr>
                <w:rFonts w:cs="Arial"/>
                <w:sz w:val="22"/>
                <w:szCs w:val="22"/>
                <w:lang w:eastAsia="en-GB"/>
              </w:rPr>
            </w:pPr>
            <w:r w:rsidRPr="0029512E">
              <w:rPr>
                <w:rFonts w:cs="Arial"/>
                <w:sz w:val="22"/>
                <w:szCs w:val="22"/>
                <w:lang w:eastAsia="en-GB"/>
              </w:rPr>
              <w:t> </w:t>
            </w:r>
          </w:p>
        </w:tc>
        <w:tc>
          <w:tcPr>
            <w:tcW w:w="1307" w:type="dxa"/>
            <w:gridSpan w:val="4"/>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r>
      <w:tr w:rsidR="00693FA7" w:rsidRPr="0029512E">
        <w:trPr>
          <w:trHeight w:val="315"/>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32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641" w:type="dxa"/>
            <w:gridSpan w:val="3"/>
            <w:tcBorders>
              <w:top w:val="nil"/>
              <w:left w:val="nil"/>
              <w:bottom w:val="nil"/>
              <w:right w:val="nil"/>
            </w:tcBorders>
            <w:shd w:val="clear" w:color="auto" w:fill="FFFFFF"/>
          </w:tcPr>
          <w:p w:rsidR="00693FA7" w:rsidRPr="0029512E" w:rsidRDefault="00693FA7" w:rsidP="00831E5F">
            <w:pPr>
              <w:jc w:val="right"/>
              <w:rPr>
                <w:rFonts w:cs="Arial"/>
                <w:sz w:val="22"/>
                <w:szCs w:val="22"/>
                <w:lang w:eastAsia="en-GB"/>
              </w:rPr>
            </w:pPr>
            <w:r w:rsidRPr="0029512E">
              <w:rPr>
                <w:rFonts w:cs="Arial"/>
                <w:sz w:val="22"/>
                <w:szCs w:val="22"/>
                <w:lang w:eastAsia="en-GB"/>
              </w:rPr>
              <w:t> </w:t>
            </w:r>
          </w:p>
        </w:tc>
        <w:tc>
          <w:tcPr>
            <w:tcW w:w="1307" w:type="dxa"/>
            <w:gridSpan w:val="3"/>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r>
      <w:tr w:rsidR="00D559BE" w:rsidRPr="0029512E">
        <w:trPr>
          <w:gridAfter w:val="1"/>
          <w:wAfter w:w="521" w:type="dxa"/>
          <w:trHeight w:val="33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r w:rsidRPr="0029512E">
              <w:rPr>
                <w:rFonts w:cs="Arial"/>
                <w:sz w:val="22"/>
                <w:szCs w:val="22"/>
                <w:lang w:eastAsia="en-GB"/>
              </w:rPr>
              <w:t>2</w:t>
            </w: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7044" w:type="dxa"/>
            <w:gridSpan w:val="11"/>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r w:rsidRPr="0029512E">
              <w:rPr>
                <w:rFonts w:cs="Arial"/>
                <w:color w:val="000000"/>
                <w:sz w:val="22"/>
                <w:szCs w:val="22"/>
                <w:lang w:eastAsia="en-GB"/>
              </w:rPr>
              <w:t>Unspent amount of current financial</w:t>
            </w:r>
            <w:r w:rsidR="00F223DC" w:rsidRPr="0029512E">
              <w:rPr>
                <w:rFonts w:cs="Arial"/>
                <w:color w:val="000000"/>
                <w:sz w:val="22"/>
                <w:szCs w:val="22"/>
                <w:lang w:eastAsia="en-GB"/>
              </w:rPr>
              <w:t xml:space="preserve"> year</w:t>
            </w:r>
            <w:r w:rsidRPr="0029512E">
              <w:rPr>
                <w:rFonts w:cs="Arial"/>
                <w:color w:val="000000"/>
                <w:sz w:val="22"/>
                <w:szCs w:val="22"/>
                <w:lang w:eastAsia="en-GB"/>
              </w:rPr>
              <w:t xml:space="preserve"> </w:t>
            </w:r>
            <w:r w:rsidR="00686D2F" w:rsidRPr="0029512E">
              <w:rPr>
                <w:rFonts w:cs="Arial"/>
                <w:color w:val="000000"/>
                <w:sz w:val="22"/>
                <w:szCs w:val="22"/>
                <w:lang w:eastAsia="en-GB"/>
              </w:rPr>
              <w:t>pupil premium</w:t>
            </w: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93FA7" w:rsidRPr="0029512E" w:rsidRDefault="00693FA7" w:rsidP="00831E5F">
            <w:pPr>
              <w:jc w:val="right"/>
              <w:rPr>
                <w:rFonts w:cs="Arial"/>
                <w:sz w:val="22"/>
                <w:szCs w:val="22"/>
                <w:lang w:eastAsia="en-GB"/>
              </w:rPr>
            </w:pPr>
            <w:r w:rsidRPr="0029512E">
              <w:rPr>
                <w:rFonts w:cs="Arial"/>
                <w:sz w:val="22"/>
                <w:szCs w:val="22"/>
                <w:lang w:eastAsia="en-GB"/>
              </w:rPr>
              <w:t>36,000 </w:t>
            </w:r>
          </w:p>
        </w:tc>
        <w:tc>
          <w:tcPr>
            <w:tcW w:w="1307" w:type="dxa"/>
            <w:gridSpan w:val="4"/>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r>
      <w:tr w:rsidR="00693FA7" w:rsidRPr="0029512E">
        <w:trPr>
          <w:trHeight w:val="33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006"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641"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307" w:type="dxa"/>
            <w:gridSpan w:val="3"/>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r>
      <w:tr w:rsidR="0096368A" w:rsidRPr="0029512E">
        <w:trPr>
          <w:gridAfter w:val="1"/>
          <w:wAfter w:w="521" w:type="dxa"/>
          <w:trHeight w:val="33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r w:rsidRPr="0029512E">
              <w:rPr>
                <w:rFonts w:cs="Arial"/>
                <w:sz w:val="22"/>
                <w:szCs w:val="22"/>
                <w:lang w:eastAsia="en-GB"/>
              </w:rPr>
              <w:t>3</w:t>
            </w: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6544" w:type="dxa"/>
            <w:gridSpan w:val="9"/>
            <w:tcBorders>
              <w:top w:val="nil"/>
              <w:left w:val="nil"/>
              <w:bottom w:val="nil"/>
              <w:right w:val="nil"/>
            </w:tcBorders>
            <w:shd w:val="clear" w:color="auto" w:fill="auto"/>
          </w:tcPr>
          <w:p w:rsidR="00693FA7" w:rsidRPr="0029512E" w:rsidRDefault="009F606B" w:rsidP="00F223DC">
            <w:pPr>
              <w:rPr>
                <w:rFonts w:cs="Arial"/>
                <w:sz w:val="22"/>
                <w:szCs w:val="22"/>
                <w:lang w:eastAsia="en-GB"/>
              </w:rPr>
            </w:pPr>
            <w:r>
              <w:rPr>
                <w:rFonts w:cs="Arial"/>
                <w:noProof/>
                <w:sz w:val="22"/>
                <w:szCs w:val="22"/>
                <w:lang w:eastAsia="en-GB"/>
              </w:rPr>
              <mc:AlternateContent>
                <mc:Choice Requires="wps">
                  <w:drawing>
                    <wp:anchor distT="0" distB="0" distL="114300" distR="114300" simplePos="0" relativeHeight="251642880" behindDoc="0" locked="0" layoutInCell="1" allowOverlap="1">
                      <wp:simplePos x="0" y="0"/>
                      <wp:positionH relativeFrom="column">
                        <wp:posOffset>1043940</wp:posOffset>
                      </wp:positionH>
                      <wp:positionV relativeFrom="paragraph">
                        <wp:posOffset>372110</wp:posOffset>
                      </wp:positionV>
                      <wp:extent cx="3200400" cy="1028700"/>
                      <wp:effectExtent l="76200" t="445135" r="0" b="459740"/>
                      <wp:wrapNone/>
                      <wp:docPr id="3"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6364">
                                <a:off x="0" y="0"/>
                                <a:ext cx="3200400" cy="1028700"/>
                              </a:xfrm>
                              <a:prstGeom prst="rect">
                                <a:avLst/>
                              </a:prstGeom>
                              <a:extLst>
                                <a:ext uri="{AF507438-7753-43E0-B8FC-AC1667EBCBE1}">
                                  <a14:hiddenEffects xmlns:a14="http://schemas.microsoft.com/office/drawing/2010/main">
                                    <a:effectLst/>
                                  </a14:hiddenEffects>
                                </a:ext>
                              </a:extLst>
                            </wps:spPr>
                            <wps:txbx>
                              <w:txbxContent>
                                <w:p w:rsidR="009F606B" w:rsidRDefault="009F606B" w:rsidP="009F606B">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2" o:spid="_x0000_s1046" type="#_x0000_t202" style="position:absolute;margin-left:82.2pt;margin-top:29.3pt;width:252pt;height:81pt;rotation:-168904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" filled="f" stroked="f">
                      <o:lock v:ext="edit" shapetype="t"/>
                      <v:textbox style="mso-fit-shape-to-text:t">
                        <w:txbxContent>
                          <w:p w:rsidR="009F606B" w:rsidRDefault="009F606B" w:rsidP="009F606B">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alpha w14:val="50000"/>
                                    </w14:srgbClr>
                                  </w14:solidFill>
                                </w14:textFill>
                              </w:rPr>
                              <w:t>Example</w:t>
                            </w:r>
                          </w:p>
                        </w:txbxContent>
                      </v:textbox>
                    </v:shape>
                  </w:pict>
                </mc:Fallback>
              </mc:AlternateContent>
            </w:r>
            <w:r w:rsidR="00E01A91" w:rsidRPr="0029512E">
              <w:rPr>
                <w:rFonts w:cs="Arial"/>
                <w:sz w:val="22"/>
                <w:szCs w:val="22"/>
                <w:lang w:eastAsia="en-GB"/>
              </w:rPr>
              <w:t>Prior year commitments e</w:t>
            </w:r>
            <w:r w:rsidR="00693FA7" w:rsidRPr="0029512E">
              <w:rPr>
                <w:rFonts w:cs="Arial"/>
                <w:sz w:val="22"/>
                <w:szCs w:val="22"/>
                <w:lang w:eastAsia="en-GB"/>
              </w:rPr>
              <w:t>.g. outstanding orders</w:t>
            </w:r>
            <w:r w:rsidR="0022745C" w:rsidRPr="0029512E">
              <w:rPr>
                <w:rFonts w:cs="Arial"/>
                <w:sz w:val="22"/>
                <w:szCs w:val="22"/>
                <w:lang w:eastAsia="en-GB"/>
              </w:rPr>
              <w:t xml:space="preserve"> </w:t>
            </w:r>
          </w:p>
        </w:tc>
        <w:tc>
          <w:tcPr>
            <w:tcW w:w="50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93FA7" w:rsidRPr="0029512E" w:rsidRDefault="00693FA7" w:rsidP="00831E5F">
            <w:pPr>
              <w:jc w:val="right"/>
              <w:rPr>
                <w:rFonts w:cs="Arial"/>
                <w:sz w:val="22"/>
                <w:szCs w:val="22"/>
                <w:lang w:eastAsia="en-GB"/>
              </w:rPr>
            </w:pPr>
            <w:r w:rsidRPr="0029512E">
              <w:rPr>
                <w:rFonts w:cs="Arial"/>
                <w:sz w:val="22"/>
                <w:szCs w:val="22"/>
                <w:lang w:eastAsia="en-GB"/>
              </w:rPr>
              <w:t>9,000 </w:t>
            </w:r>
          </w:p>
        </w:tc>
        <w:tc>
          <w:tcPr>
            <w:tcW w:w="1307" w:type="dxa"/>
            <w:gridSpan w:val="4"/>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r>
      <w:tr w:rsidR="00693FA7" w:rsidRPr="0029512E">
        <w:trPr>
          <w:trHeight w:val="33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p>
        </w:tc>
        <w:tc>
          <w:tcPr>
            <w:tcW w:w="32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641" w:type="dxa"/>
            <w:gridSpan w:val="3"/>
            <w:tcBorders>
              <w:top w:val="nil"/>
              <w:left w:val="nil"/>
              <w:bottom w:val="nil"/>
              <w:right w:val="nil"/>
            </w:tcBorders>
            <w:shd w:val="clear" w:color="auto" w:fill="FFFFFF"/>
          </w:tcPr>
          <w:p w:rsidR="00693FA7" w:rsidRPr="0029512E" w:rsidRDefault="00693FA7" w:rsidP="00831E5F">
            <w:pPr>
              <w:rPr>
                <w:rFonts w:cs="Arial"/>
                <w:sz w:val="22"/>
                <w:szCs w:val="22"/>
                <w:lang w:eastAsia="en-GB"/>
              </w:rPr>
            </w:pPr>
            <w:r w:rsidRPr="0029512E">
              <w:rPr>
                <w:rFonts w:cs="Arial"/>
                <w:sz w:val="22"/>
                <w:szCs w:val="22"/>
                <w:lang w:eastAsia="en-GB"/>
              </w:rPr>
              <w:t> </w:t>
            </w:r>
          </w:p>
        </w:tc>
        <w:tc>
          <w:tcPr>
            <w:tcW w:w="1307" w:type="dxa"/>
            <w:gridSpan w:val="3"/>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r>
      <w:tr w:rsidR="0096368A" w:rsidRPr="0029512E" w:rsidTr="009A762F">
        <w:trPr>
          <w:gridAfter w:val="1"/>
          <w:wAfter w:w="521" w:type="dxa"/>
          <w:trHeight w:val="33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r w:rsidRPr="0029512E">
              <w:rPr>
                <w:rFonts w:cs="Arial"/>
                <w:sz w:val="22"/>
                <w:szCs w:val="22"/>
                <w:lang w:eastAsia="en-GB"/>
              </w:rPr>
              <w:t>4</w:t>
            </w: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6544" w:type="dxa"/>
            <w:gridSpan w:val="9"/>
            <w:tcBorders>
              <w:top w:val="nil"/>
              <w:left w:val="nil"/>
              <w:bottom w:val="nil"/>
              <w:right w:val="nil"/>
            </w:tcBorders>
            <w:shd w:val="clear" w:color="auto" w:fill="auto"/>
          </w:tcPr>
          <w:p w:rsidR="00693FA7" w:rsidRPr="0029512E" w:rsidRDefault="00693FA7" w:rsidP="00831E5F">
            <w:pPr>
              <w:rPr>
                <w:rFonts w:cs="Arial"/>
                <w:color w:val="000000"/>
                <w:sz w:val="22"/>
                <w:szCs w:val="22"/>
                <w:lang w:eastAsia="en-GB"/>
              </w:rPr>
            </w:pPr>
            <w:r w:rsidRPr="0029512E">
              <w:rPr>
                <w:rFonts w:cs="Arial"/>
                <w:color w:val="000000"/>
                <w:sz w:val="22"/>
                <w:szCs w:val="22"/>
                <w:lang w:eastAsia="en-GB"/>
              </w:rPr>
              <w:t>Specific grant balances/unspent voluntary income</w:t>
            </w:r>
          </w:p>
          <w:p w:rsidR="00693FA7" w:rsidRPr="0029512E" w:rsidRDefault="00693FA7" w:rsidP="00831E5F">
            <w:pPr>
              <w:rPr>
                <w:rFonts w:cs="Arial"/>
                <w:color w:val="000000"/>
                <w:sz w:val="22"/>
                <w:szCs w:val="22"/>
                <w:lang w:eastAsia="en-GB"/>
              </w:rPr>
            </w:pPr>
          </w:p>
        </w:tc>
        <w:tc>
          <w:tcPr>
            <w:tcW w:w="500" w:type="dxa"/>
            <w:gridSpan w:val="2"/>
            <w:tcBorders>
              <w:top w:val="nil"/>
              <w:left w:val="nil"/>
              <w:bottom w:val="nil"/>
              <w:right w:val="single" w:sz="4" w:space="0" w:color="auto"/>
            </w:tcBorders>
            <w:shd w:val="clear" w:color="auto" w:fill="auto"/>
          </w:tcPr>
          <w:p w:rsidR="00693FA7" w:rsidRPr="0029512E" w:rsidRDefault="00693FA7" w:rsidP="00831E5F">
            <w:pPr>
              <w:jc w:val="right"/>
              <w:rPr>
                <w:rFonts w:cs="Arial"/>
                <w:sz w:val="22"/>
                <w:szCs w:val="22"/>
                <w:lang w:eastAsia="en-GB"/>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93FA7" w:rsidRPr="0029512E" w:rsidRDefault="009A762F" w:rsidP="00831E5F">
            <w:pPr>
              <w:jc w:val="right"/>
              <w:rPr>
                <w:rFonts w:cs="Arial"/>
                <w:sz w:val="22"/>
                <w:szCs w:val="22"/>
                <w:lang w:eastAsia="en-GB"/>
              </w:rPr>
            </w:pPr>
            <w:r w:rsidRPr="0029512E">
              <w:rPr>
                <w:rFonts w:cs="Arial"/>
                <w:sz w:val="22"/>
                <w:szCs w:val="22"/>
                <w:lang w:eastAsia="en-GB"/>
              </w:rPr>
              <w:t>15,000</w:t>
            </w:r>
            <w:r w:rsidR="00693FA7" w:rsidRPr="0029512E">
              <w:rPr>
                <w:rFonts w:cs="Arial"/>
                <w:sz w:val="22"/>
                <w:szCs w:val="22"/>
                <w:lang w:eastAsia="en-GB"/>
              </w:rPr>
              <w:t> </w:t>
            </w:r>
          </w:p>
        </w:tc>
        <w:tc>
          <w:tcPr>
            <w:tcW w:w="1307" w:type="dxa"/>
            <w:gridSpan w:val="4"/>
            <w:tcBorders>
              <w:top w:val="nil"/>
              <w:left w:val="single" w:sz="4" w:space="0" w:color="auto"/>
              <w:bottom w:val="nil"/>
              <w:right w:val="nil"/>
            </w:tcBorders>
            <w:shd w:val="clear" w:color="auto" w:fill="auto"/>
            <w:noWrap/>
            <w:vAlign w:val="bottom"/>
          </w:tcPr>
          <w:p w:rsidR="00693FA7" w:rsidRPr="0029512E" w:rsidRDefault="00693FA7" w:rsidP="00831E5F">
            <w:pPr>
              <w:rPr>
                <w:rFonts w:cs="Arial"/>
                <w:sz w:val="22"/>
                <w:szCs w:val="22"/>
                <w:lang w:eastAsia="en-GB"/>
              </w:rPr>
            </w:pPr>
          </w:p>
        </w:tc>
      </w:tr>
      <w:tr w:rsidR="009A762F" w:rsidRPr="0029512E" w:rsidTr="009A762F">
        <w:trPr>
          <w:gridAfter w:val="1"/>
          <w:wAfter w:w="521" w:type="dxa"/>
          <w:trHeight w:val="330"/>
        </w:trPr>
        <w:tc>
          <w:tcPr>
            <w:tcW w:w="412" w:type="dxa"/>
            <w:tcBorders>
              <w:top w:val="nil"/>
              <w:left w:val="nil"/>
              <w:bottom w:val="nil"/>
              <w:right w:val="nil"/>
            </w:tcBorders>
            <w:shd w:val="clear" w:color="auto" w:fill="auto"/>
          </w:tcPr>
          <w:p w:rsidR="009A762F" w:rsidRPr="0029512E" w:rsidRDefault="009A762F"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9A762F" w:rsidRPr="0029512E" w:rsidRDefault="009A762F" w:rsidP="00831E5F">
            <w:pPr>
              <w:jc w:val="right"/>
              <w:rPr>
                <w:rFonts w:cs="Arial"/>
                <w:sz w:val="22"/>
                <w:szCs w:val="22"/>
                <w:lang w:eastAsia="en-GB"/>
              </w:rPr>
            </w:pPr>
          </w:p>
        </w:tc>
        <w:tc>
          <w:tcPr>
            <w:tcW w:w="6544" w:type="dxa"/>
            <w:gridSpan w:val="9"/>
            <w:tcBorders>
              <w:top w:val="nil"/>
              <w:left w:val="nil"/>
              <w:bottom w:val="nil"/>
              <w:right w:val="nil"/>
            </w:tcBorders>
            <w:shd w:val="clear" w:color="auto" w:fill="auto"/>
          </w:tcPr>
          <w:p w:rsidR="009A762F" w:rsidRPr="0029512E" w:rsidRDefault="009A762F" w:rsidP="00831E5F">
            <w:pPr>
              <w:rPr>
                <w:rFonts w:cs="Arial"/>
                <w:color w:val="000000"/>
                <w:sz w:val="22"/>
                <w:szCs w:val="22"/>
                <w:lang w:eastAsia="en-GB"/>
              </w:rPr>
            </w:pPr>
          </w:p>
        </w:tc>
        <w:tc>
          <w:tcPr>
            <w:tcW w:w="500" w:type="dxa"/>
            <w:gridSpan w:val="2"/>
            <w:tcBorders>
              <w:top w:val="nil"/>
              <w:left w:val="nil"/>
              <w:bottom w:val="nil"/>
            </w:tcBorders>
            <w:shd w:val="clear" w:color="auto" w:fill="auto"/>
          </w:tcPr>
          <w:p w:rsidR="009A762F" w:rsidRPr="0029512E" w:rsidRDefault="009A762F" w:rsidP="00831E5F">
            <w:pPr>
              <w:jc w:val="right"/>
              <w:rPr>
                <w:rFonts w:cs="Arial"/>
                <w:sz w:val="22"/>
                <w:szCs w:val="22"/>
                <w:lang w:eastAsia="en-GB"/>
              </w:rPr>
            </w:pPr>
          </w:p>
        </w:tc>
        <w:tc>
          <w:tcPr>
            <w:tcW w:w="1260" w:type="dxa"/>
            <w:gridSpan w:val="2"/>
            <w:tcBorders>
              <w:bottom w:val="single" w:sz="4" w:space="0" w:color="auto"/>
            </w:tcBorders>
            <w:shd w:val="clear" w:color="auto" w:fill="FFFFFF"/>
          </w:tcPr>
          <w:p w:rsidR="009A762F" w:rsidRPr="0029512E" w:rsidRDefault="009A762F" w:rsidP="00831E5F">
            <w:pPr>
              <w:jc w:val="right"/>
              <w:rPr>
                <w:rFonts w:cs="Arial"/>
                <w:sz w:val="22"/>
                <w:szCs w:val="22"/>
                <w:lang w:eastAsia="en-GB"/>
              </w:rPr>
            </w:pPr>
          </w:p>
        </w:tc>
        <w:tc>
          <w:tcPr>
            <w:tcW w:w="1307" w:type="dxa"/>
            <w:gridSpan w:val="4"/>
            <w:tcBorders>
              <w:top w:val="nil"/>
              <w:left w:val="nil"/>
              <w:bottom w:val="nil"/>
              <w:right w:val="nil"/>
            </w:tcBorders>
            <w:shd w:val="clear" w:color="auto" w:fill="auto"/>
            <w:noWrap/>
            <w:vAlign w:val="bottom"/>
          </w:tcPr>
          <w:p w:rsidR="009A762F" w:rsidRPr="0029512E" w:rsidRDefault="009A762F" w:rsidP="00831E5F">
            <w:pPr>
              <w:rPr>
                <w:rFonts w:cs="Arial"/>
                <w:sz w:val="22"/>
                <w:szCs w:val="22"/>
                <w:lang w:eastAsia="en-GB"/>
              </w:rPr>
            </w:pPr>
          </w:p>
        </w:tc>
      </w:tr>
      <w:tr w:rsidR="009A762F" w:rsidRPr="0029512E" w:rsidTr="009A762F">
        <w:trPr>
          <w:gridAfter w:val="1"/>
          <w:wAfter w:w="521" w:type="dxa"/>
          <w:trHeight w:val="330"/>
        </w:trPr>
        <w:tc>
          <w:tcPr>
            <w:tcW w:w="412" w:type="dxa"/>
            <w:tcBorders>
              <w:top w:val="nil"/>
              <w:left w:val="nil"/>
              <w:bottom w:val="nil"/>
              <w:right w:val="nil"/>
            </w:tcBorders>
            <w:shd w:val="clear" w:color="auto" w:fill="auto"/>
          </w:tcPr>
          <w:p w:rsidR="009A762F" w:rsidRPr="0029512E" w:rsidRDefault="009A762F" w:rsidP="00831E5F">
            <w:pPr>
              <w:jc w:val="right"/>
              <w:rPr>
                <w:rFonts w:cs="Arial"/>
                <w:sz w:val="22"/>
                <w:szCs w:val="22"/>
                <w:lang w:eastAsia="en-GB"/>
              </w:rPr>
            </w:pPr>
            <w:r w:rsidRPr="0029512E">
              <w:rPr>
                <w:rFonts w:cs="Arial"/>
                <w:sz w:val="22"/>
                <w:szCs w:val="22"/>
                <w:lang w:eastAsia="en-GB"/>
              </w:rPr>
              <w:t>5</w:t>
            </w:r>
          </w:p>
        </w:tc>
        <w:tc>
          <w:tcPr>
            <w:tcW w:w="299" w:type="dxa"/>
            <w:tcBorders>
              <w:top w:val="nil"/>
              <w:left w:val="nil"/>
              <w:bottom w:val="nil"/>
              <w:right w:val="nil"/>
            </w:tcBorders>
            <w:shd w:val="clear" w:color="auto" w:fill="auto"/>
          </w:tcPr>
          <w:p w:rsidR="009A762F" w:rsidRPr="0029512E" w:rsidRDefault="009A762F" w:rsidP="00831E5F">
            <w:pPr>
              <w:jc w:val="right"/>
              <w:rPr>
                <w:rFonts w:cs="Arial"/>
                <w:sz w:val="22"/>
                <w:szCs w:val="22"/>
                <w:lang w:eastAsia="en-GB"/>
              </w:rPr>
            </w:pPr>
          </w:p>
        </w:tc>
        <w:tc>
          <w:tcPr>
            <w:tcW w:w="6544" w:type="dxa"/>
            <w:gridSpan w:val="9"/>
            <w:tcBorders>
              <w:top w:val="nil"/>
              <w:left w:val="nil"/>
              <w:bottom w:val="nil"/>
              <w:right w:val="nil"/>
            </w:tcBorders>
            <w:shd w:val="clear" w:color="auto" w:fill="auto"/>
          </w:tcPr>
          <w:p w:rsidR="009A762F" w:rsidRPr="0029512E" w:rsidRDefault="009A762F" w:rsidP="00831E5F">
            <w:pPr>
              <w:rPr>
                <w:rFonts w:cs="Arial"/>
                <w:color w:val="000000"/>
                <w:sz w:val="22"/>
                <w:szCs w:val="22"/>
                <w:lang w:eastAsia="en-GB"/>
              </w:rPr>
            </w:pPr>
            <w:r w:rsidRPr="0029512E">
              <w:rPr>
                <w:rFonts w:cs="Arial"/>
                <w:color w:val="000000"/>
                <w:sz w:val="22"/>
                <w:szCs w:val="22"/>
                <w:lang w:eastAsia="en-GB"/>
              </w:rPr>
              <w:t>Unspent Partnership funding</w:t>
            </w:r>
          </w:p>
        </w:tc>
        <w:tc>
          <w:tcPr>
            <w:tcW w:w="500" w:type="dxa"/>
            <w:gridSpan w:val="2"/>
            <w:tcBorders>
              <w:top w:val="nil"/>
              <w:left w:val="nil"/>
              <w:bottom w:val="nil"/>
              <w:right w:val="single" w:sz="4" w:space="0" w:color="auto"/>
            </w:tcBorders>
            <w:shd w:val="clear" w:color="auto" w:fill="auto"/>
          </w:tcPr>
          <w:p w:rsidR="009A762F" w:rsidRPr="0029512E" w:rsidRDefault="009A762F" w:rsidP="00831E5F">
            <w:pPr>
              <w:jc w:val="right"/>
              <w:rPr>
                <w:rFonts w:cs="Arial"/>
                <w:sz w:val="22"/>
                <w:szCs w:val="22"/>
                <w:lang w:eastAsia="en-GB"/>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9A762F" w:rsidRPr="0029512E" w:rsidRDefault="009A762F" w:rsidP="00831E5F">
            <w:pPr>
              <w:jc w:val="right"/>
              <w:rPr>
                <w:rFonts w:cs="Arial"/>
                <w:sz w:val="22"/>
                <w:szCs w:val="22"/>
                <w:lang w:eastAsia="en-GB"/>
              </w:rPr>
            </w:pPr>
            <w:r w:rsidRPr="0029512E">
              <w:rPr>
                <w:rFonts w:cs="Arial"/>
                <w:sz w:val="22"/>
                <w:szCs w:val="22"/>
                <w:lang w:eastAsia="en-GB"/>
              </w:rPr>
              <w:t>5,000</w:t>
            </w:r>
          </w:p>
        </w:tc>
        <w:tc>
          <w:tcPr>
            <w:tcW w:w="1307" w:type="dxa"/>
            <w:gridSpan w:val="4"/>
            <w:tcBorders>
              <w:top w:val="nil"/>
              <w:left w:val="single" w:sz="4" w:space="0" w:color="auto"/>
              <w:bottom w:val="nil"/>
              <w:right w:val="nil"/>
            </w:tcBorders>
            <w:shd w:val="clear" w:color="auto" w:fill="auto"/>
            <w:noWrap/>
            <w:vAlign w:val="bottom"/>
          </w:tcPr>
          <w:p w:rsidR="009A762F" w:rsidRPr="0029512E" w:rsidRDefault="009A762F" w:rsidP="00831E5F">
            <w:pPr>
              <w:rPr>
                <w:rFonts w:cs="Arial"/>
                <w:sz w:val="22"/>
                <w:szCs w:val="22"/>
                <w:lang w:eastAsia="en-GB"/>
              </w:rPr>
            </w:pPr>
          </w:p>
        </w:tc>
      </w:tr>
      <w:tr w:rsidR="00693FA7" w:rsidRPr="0029512E">
        <w:trPr>
          <w:trHeight w:val="330"/>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rPr>
                <w:rFonts w:cs="Arial"/>
                <w:sz w:val="22"/>
                <w:szCs w:val="22"/>
                <w:lang w:eastAsia="en-GB"/>
              </w:rPr>
            </w:pPr>
          </w:p>
        </w:tc>
        <w:tc>
          <w:tcPr>
            <w:tcW w:w="1003" w:type="dxa"/>
            <w:tcBorders>
              <w:top w:val="nil"/>
              <w:left w:val="nil"/>
              <w:bottom w:val="nil"/>
              <w:right w:val="nil"/>
            </w:tcBorders>
            <w:shd w:val="clear" w:color="auto" w:fill="auto"/>
          </w:tcPr>
          <w:p w:rsidR="00693FA7" w:rsidRPr="0029512E" w:rsidRDefault="00693FA7" w:rsidP="00831E5F">
            <w:pPr>
              <w:rPr>
                <w:rFonts w:cs="Arial"/>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rPr>
                <w:rFonts w:cs="Arial"/>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rPr>
                <w:rFonts w:cs="Arial"/>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641" w:type="dxa"/>
            <w:gridSpan w:val="3"/>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c>
          <w:tcPr>
            <w:tcW w:w="130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r>
      <w:tr w:rsidR="00D559BE" w:rsidRPr="0029512E">
        <w:trPr>
          <w:gridAfter w:val="1"/>
          <w:wAfter w:w="521" w:type="dxa"/>
          <w:trHeight w:val="330"/>
        </w:trPr>
        <w:tc>
          <w:tcPr>
            <w:tcW w:w="3767" w:type="dxa"/>
            <w:gridSpan w:val="7"/>
            <w:tcBorders>
              <w:top w:val="nil"/>
              <w:left w:val="nil"/>
              <w:bottom w:val="nil"/>
              <w:right w:val="nil"/>
            </w:tcBorders>
            <w:shd w:val="clear" w:color="auto" w:fill="auto"/>
          </w:tcPr>
          <w:p w:rsidR="00693FA7" w:rsidRPr="0029512E" w:rsidRDefault="00693FA7" w:rsidP="00831E5F">
            <w:pPr>
              <w:rPr>
                <w:rFonts w:cs="Arial"/>
                <w:b/>
                <w:bCs/>
                <w:color w:val="000000"/>
                <w:sz w:val="22"/>
                <w:szCs w:val="22"/>
                <w:lang w:eastAsia="en-GB"/>
              </w:rPr>
            </w:pPr>
            <w:r w:rsidRPr="0029512E">
              <w:rPr>
                <w:rFonts w:cs="Arial"/>
                <w:b/>
                <w:bCs/>
                <w:color w:val="000000"/>
                <w:sz w:val="22"/>
                <w:szCs w:val="22"/>
                <w:lang w:eastAsia="en-GB"/>
              </w:rPr>
              <w:t>Total for B01 Committed Revenue Balances</w:t>
            </w:r>
          </w:p>
        </w:tc>
        <w:tc>
          <w:tcPr>
            <w:tcW w:w="3488" w:type="dxa"/>
            <w:gridSpan w:val="4"/>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50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260" w:type="dxa"/>
            <w:gridSpan w:val="2"/>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c>
          <w:tcPr>
            <w:tcW w:w="1307"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6705E7" w:rsidRPr="0029512E" w:rsidRDefault="006705E7" w:rsidP="00831E5F">
            <w:pPr>
              <w:rPr>
                <w:rFonts w:cs="Arial"/>
                <w:sz w:val="22"/>
                <w:szCs w:val="22"/>
                <w:lang w:eastAsia="en-GB"/>
              </w:rPr>
            </w:pPr>
          </w:p>
          <w:p w:rsidR="00693FA7" w:rsidRPr="0029512E" w:rsidRDefault="00693FA7" w:rsidP="00831E5F">
            <w:pPr>
              <w:rPr>
                <w:rFonts w:cs="Arial"/>
                <w:sz w:val="22"/>
                <w:szCs w:val="22"/>
                <w:lang w:eastAsia="en-GB"/>
              </w:rPr>
            </w:pPr>
            <w:r w:rsidRPr="0029512E">
              <w:rPr>
                <w:rFonts w:cs="Arial"/>
                <w:sz w:val="22"/>
                <w:szCs w:val="22"/>
                <w:lang w:eastAsia="en-GB"/>
              </w:rPr>
              <w:t xml:space="preserve">110,000            </w:t>
            </w:r>
          </w:p>
        </w:tc>
      </w:tr>
      <w:tr w:rsidR="00693FA7" w:rsidRPr="0029512E" w:rsidTr="007B16D1">
        <w:trPr>
          <w:trHeight w:val="315"/>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006"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jc w:val="center"/>
              <w:rPr>
                <w:rFonts w:cs="Arial"/>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440"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521" w:type="dxa"/>
            <w:gridSpan w:val="2"/>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c>
          <w:tcPr>
            <w:tcW w:w="130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r>
      <w:tr w:rsidR="007B16D1" w:rsidRPr="0029512E" w:rsidTr="007B16D1">
        <w:trPr>
          <w:trHeight w:val="315"/>
        </w:trPr>
        <w:tc>
          <w:tcPr>
            <w:tcW w:w="9015" w:type="dxa"/>
            <w:gridSpan w:val="15"/>
            <w:tcBorders>
              <w:top w:val="nil"/>
              <w:left w:val="nil"/>
              <w:bottom w:val="nil"/>
              <w:right w:val="double" w:sz="4" w:space="0" w:color="auto"/>
            </w:tcBorders>
            <w:shd w:val="clear" w:color="auto" w:fill="auto"/>
          </w:tcPr>
          <w:p w:rsidR="007B16D1" w:rsidRPr="0029512E" w:rsidRDefault="007B16D1" w:rsidP="007B16D1">
            <w:pPr>
              <w:pStyle w:val="Heading5"/>
              <w:rPr>
                <w:rFonts w:cs="Arial"/>
                <w:bCs w:val="0"/>
                <w:sz w:val="22"/>
                <w:szCs w:val="22"/>
                <w:lang w:eastAsia="en-GB"/>
              </w:rPr>
            </w:pPr>
            <w:r w:rsidRPr="0029512E">
              <w:rPr>
                <w:rFonts w:cs="Arial"/>
                <w:bCs w:val="0"/>
                <w:sz w:val="22"/>
                <w:szCs w:val="22"/>
                <w:lang w:eastAsia="en-GB"/>
              </w:rPr>
              <w:t>Balance remaining</w:t>
            </w:r>
          </w:p>
        </w:tc>
        <w:tc>
          <w:tcPr>
            <w:tcW w:w="1260" w:type="dxa"/>
            <w:gridSpan w:val="3"/>
            <w:tcBorders>
              <w:top w:val="double" w:sz="4" w:space="0" w:color="auto"/>
              <w:left w:val="double" w:sz="4" w:space="0" w:color="auto"/>
              <w:bottom w:val="double" w:sz="4" w:space="0" w:color="auto"/>
              <w:right w:val="double" w:sz="4" w:space="0" w:color="auto"/>
            </w:tcBorders>
            <w:shd w:val="clear" w:color="auto" w:fill="auto"/>
            <w:noWrap/>
            <w:vAlign w:val="bottom"/>
          </w:tcPr>
          <w:p w:rsidR="007B16D1" w:rsidRPr="0029512E" w:rsidRDefault="007B16D1" w:rsidP="00831E5F">
            <w:pPr>
              <w:jc w:val="right"/>
              <w:rPr>
                <w:rFonts w:cs="Arial"/>
                <w:sz w:val="22"/>
                <w:szCs w:val="22"/>
                <w:lang w:eastAsia="en-GB"/>
              </w:rPr>
            </w:pPr>
          </w:p>
          <w:p w:rsidR="007B16D1" w:rsidRPr="0029512E" w:rsidRDefault="007B16D1" w:rsidP="00831E5F">
            <w:pPr>
              <w:jc w:val="right"/>
              <w:rPr>
                <w:rFonts w:cs="Arial"/>
                <w:b/>
                <w:sz w:val="22"/>
                <w:szCs w:val="22"/>
                <w:lang w:eastAsia="en-GB"/>
              </w:rPr>
            </w:pPr>
            <w:r w:rsidRPr="0029512E">
              <w:rPr>
                <w:rFonts w:cs="Arial"/>
                <w:b/>
                <w:sz w:val="22"/>
                <w:szCs w:val="22"/>
                <w:lang w:eastAsia="en-GB"/>
              </w:rPr>
              <w:t>30,000</w:t>
            </w:r>
          </w:p>
        </w:tc>
        <w:tc>
          <w:tcPr>
            <w:tcW w:w="568" w:type="dxa"/>
            <w:gridSpan w:val="2"/>
            <w:tcBorders>
              <w:top w:val="nil"/>
              <w:left w:val="double" w:sz="4" w:space="0" w:color="auto"/>
              <w:bottom w:val="nil"/>
              <w:right w:val="nil"/>
            </w:tcBorders>
            <w:shd w:val="clear" w:color="auto" w:fill="auto"/>
            <w:vAlign w:val="bottom"/>
          </w:tcPr>
          <w:p w:rsidR="007B16D1" w:rsidRPr="0029512E" w:rsidRDefault="007B16D1" w:rsidP="00831E5F">
            <w:pPr>
              <w:jc w:val="right"/>
              <w:rPr>
                <w:rFonts w:cs="Arial"/>
                <w:sz w:val="22"/>
                <w:szCs w:val="22"/>
                <w:lang w:eastAsia="en-GB"/>
              </w:rPr>
            </w:pPr>
          </w:p>
        </w:tc>
      </w:tr>
      <w:tr w:rsidR="007B16D1" w:rsidRPr="0029512E" w:rsidTr="00F9629E">
        <w:trPr>
          <w:trHeight w:val="315"/>
        </w:trPr>
        <w:tc>
          <w:tcPr>
            <w:tcW w:w="2717" w:type="dxa"/>
            <w:gridSpan w:val="4"/>
            <w:tcBorders>
              <w:top w:val="nil"/>
              <w:left w:val="nil"/>
              <w:bottom w:val="nil"/>
              <w:right w:val="nil"/>
            </w:tcBorders>
            <w:shd w:val="clear" w:color="auto" w:fill="auto"/>
          </w:tcPr>
          <w:p w:rsidR="007B16D1" w:rsidRPr="0029512E" w:rsidRDefault="007B16D1" w:rsidP="007B16D1">
            <w:pPr>
              <w:pStyle w:val="Heading5"/>
              <w:rPr>
                <w:rFonts w:cs="Arial"/>
                <w:bCs w:val="0"/>
                <w:sz w:val="22"/>
                <w:szCs w:val="22"/>
                <w:lang w:eastAsia="en-GB"/>
              </w:rPr>
            </w:pPr>
            <w:r w:rsidRPr="0029512E">
              <w:rPr>
                <w:rFonts w:cs="Arial"/>
                <w:bCs w:val="0"/>
                <w:sz w:val="22"/>
                <w:szCs w:val="22"/>
                <w:lang w:eastAsia="en-GB"/>
              </w:rPr>
              <w:t>Of which</w:t>
            </w:r>
          </w:p>
        </w:tc>
        <w:tc>
          <w:tcPr>
            <w:tcW w:w="1003" w:type="dxa"/>
            <w:gridSpan w:val="2"/>
            <w:tcBorders>
              <w:top w:val="nil"/>
              <w:left w:val="nil"/>
              <w:bottom w:val="nil"/>
              <w:right w:val="nil"/>
            </w:tcBorders>
            <w:shd w:val="clear" w:color="auto" w:fill="auto"/>
          </w:tcPr>
          <w:p w:rsidR="007B16D1" w:rsidRPr="0029512E" w:rsidRDefault="007B16D1" w:rsidP="00831E5F">
            <w:pPr>
              <w:jc w:val="right"/>
              <w:rPr>
                <w:rFonts w:cs="Arial"/>
                <w:sz w:val="22"/>
                <w:szCs w:val="22"/>
                <w:lang w:eastAsia="en-GB"/>
              </w:rPr>
            </w:pPr>
          </w:p>
        </w:tc>
        <w:tc>
          <w:tcPr>
            <w:tcW w:w="236" w:type="dxa"/>
            <w:gridSpan w:val="2"/>
            <w:tcBorders>
              <w:top w:val="nil"/>
              <w:left w:val="nil"/>
              <w:bottom w:val="nil"/>
              <w:right w:val="nil"/>
            </w:tcBorders>
            <w:shd w:val="clear" w:color="auto" w:fill="auto"/>
          </w:tcPr>
          <w:p w:rsidR="007B16D1" w:rsidRPr="0029512E" w:rsidRDefault="007B16D1" w:rsidP="00831E5F">
            <w:pPr>
              <w:jc w:val="right"/>
              <w:rPr>
                <w:rFonts w:cs="Arial"/>
                <w:sz w:val="22"/>
                <w:szCs w:val="22"/>
                <w:lang w:eastAsia="en-GB"/>
              </w:rPr>
            </w:pPr>
          </w:p>
        </w:tc>
        <w:tc>
          <w:tcPr>
            <w:tcW w:w="332" w:type="dxa"/>
            <w:tcBorders>
              <w:top w:val="nil"/>
              <w:left w:val="nil"/>
              <w:bottom w:val="nil"/>
              <w:right w:val="nil"/>
            </w:tcBorders>
            <w:shd w:val="clear" w:color="auto" w:fill="auto"/>
          </w:tcPr>
          <w:p w:rsidR="007B16D1" w:rsidRPr="0029512E" w:rsidRDefault="007B16D1" w:rsidP="00831E5F">
            <w:pPr>
              <w:jc w:val="center"/>
              <w:rPr>
                <w:rFonts w:cs="Arial"/>
                <w:sz w:val="22"/>
                <w:szCs w:val="22"/>
                <w:lang w:eastAsia="en-GB"/>
              </w:rPr>
            </w:pPr>
          </w:p>
        </w:tc>
        <w:tc>
          <w:tcPr>
            <w:tcW w:w="3287" w:type="dxa"/>
            <w:gridSpan w:val="3"/>
            <w:tcBorders>
              <w:top w:val="nil"/>
              <w:left w:val="nil"/>
              <w:bottom w:val="nil"/>
              <w:right w:val="nil"/>
            </w:tcBorders>
            <w:shd w:val="clear" w:color="auto" w:fill="auto"/>
          </w:tcPr>
          <w:p w:rsidR="007B16D1" w:rsidRPr="0029512E" w:rsidRDefault="007B16D1" w:rsidP="00831E5F">
            <w:pPr>
              <w:jc w:val="right"/>
              <w:rPr>
                <w:rFonts w:cs="Arial"/>
                <w:sz w:val="22"/>
                <w:szCs w:val="22"/>
                <w:lang w:eastAsia="en-GB"/>
              </w:rPr>
            </w:pPr>
          </w:p>
        </w:tc>
        <w:tc>
          <w:tcPr>
            <w:tcW w:w="1440" w:type="dxa"/>
            <w:gridSpan w:val="3"/>
            <w:tcBorders>
              <w:top w:val="nil"/>
              <w:left w:val="nil"/>
              <w:bottom w:val="nil"/>
              <w:right w:val="nil"/>
            </w:tcBorders>
            <w:shd w:val="clear" w:color="auto" w:fill="auto"/>
          </w:tcPr>
          <w:p w:rsidR="007B16D1" w:rsidRPr="0029512E" w:rsidRDefault="007B16D1" w:rsidP="00831E5F">
            <w:pPr>
              <w:jc w:val="right"/>
              <w:rPr>
                <w:rFonts w:cs="Arial"/>
                <w:sz w:val="22"/>
                <w:szCs w:val="22"/>
                <w:lang w:eastAsia="en-GB"/>
              </w:rPr>
            </w:pPr>
          </w:p>
        </w:tc>
        <w:tc>
          <w:tcPr>
            <w:tcW w:w="521" w:type="dxa"/>
            <w:gridSpan w:val="2"/>
            <w:tcBorders>
              <w:top w:val="nil"/>
              <w:left w:val="nil"/>
              <w:bottom w:val="nil"/>
              <w:right w:val="nil"/>
            </w:tcBorders>
            <w:shd w:val="clear" w:color="auto" w:fill="auto"/>
            <w:noWrap/>
            <w:vAlign w:val="bottom"/>
          </w:tcPr>
          <w:p w:rsidR="007B16D1" w:rsidRPr="0029512E" w:rsidRDefault="007B16D1" w:rsidP="00831E5F">
            <w:pPr>
              <w:rPr>
                <w:rFonts w:cs="Arial"/>
                <w:sz w:val="22"/>
                <w:szCs w:val="22"/>
                <w:lang w:eastAsia="en-GB"/>
              </w:rPr>
            </w:pPr>
          </w:p>
        </w:tc>
        <w:tc>
          <w:tcPr>
            <w:tcW w:w="1307" w:type="dxa"/>
            <w:gridSpan w:val="3"/>
            <w:tcBorders>
              <w:top w:val="nil"/>
              <w:left w:val="nil"/>
              <w:bottom w:val="nil"/>
              <w:right w:val="nil"/>
            </w:tcBorders>
            <w:shd w:val="clear" w:color="auto" w:fill="auto"/>
          </w:tcPr>
          <w:p w:rsidR="007B16D1" w:rsidRPr="0029512E" w:rsidRDefault="007B16D1" w:rsidP="00831E5F">
            <w:pPr>
              <w:jc w:val="right"/>
              <w:rPr>
                <w:rFonts w:cs="Arial"/>
                <w:sz w:val="22"/>
                <w:szCs w:val="22"/>
                <w:lang w:eastAsia="en-GB"/>
              </w:rPr>
            </w:pPr>
          </w:p>
        </w:tc>
      </w:tr>
      <w:tr w:rsidR="00D559BE" w:rsidRPr="0029512E">
        <w:trPr>
          <w:gridAfter w:val="1"/>
          <w:wAfter w:w="521" w:type="dxa"/>
          <w:trHeight w:val="300"/>
        </w:trPr>
        <w:tc>
          <w:tcPr>
            <w:tcW w:w="7255" w:type="dxa"/>
            <w:gridSpan w:val="11"/>
            <w:tcBorders>
              <w:top w:val="nil"/>
              <w:left w:val="nil"/>
              <w:bottom w:val="nil"/>
              <w:right w:val="nil"/>
            </w:tcBorders>
            <w:shd w:val="clear" w:color="auto" w:fill="auto"/>
          </w:tcPr>
          <w:p w:rsidR="00693FA7" w:rsidRPr="0029512E" w:rsidRDefault="00693FA7" w:rsidP="00831E5F">
            <w:pPr>
              <w:rPr>
                <w:rFonts w:cs="Arial"/>
                <w:b/>
                <w:bCs/>
                <w:color w:val="000000"/>
                <w:sz w:val="22"/>
                <w:szCs w:val="22"/>
                <w:u w:val="single"/>
                <w:lang w:eastAsia="en-GB"/>
              </w:rPr>
            </w:pPr>
            <w:r w:rsidRPr="0029512E">
              <w:rPr>
                <w:rFonts w:cs="Arial"/>
                <w:b/>
                <w:bCs/>
                <w:color w:val="000000"/>
                <w:sz w:val="22"/>
                <w:szCs w:val="22"/>
                <w:u w:val="single"/>
                <w:lang w:eastAsia="en-GB"/>
              </w:rPr>
              <w:t>B02 UNCOMMITTED REVENUE BALANCE</w:t>
            </w:r>
          </w:p>
        </w:tc>
        <w:tc>
          <w:tcPr>
            <w:tcW w:w="50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260" w:type="dxa"/>
            <w:gridSpan w:val="2"/>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c>
          <w:tcPr>
            <w:tcW w:w="1307"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693FA7" w:rsidRPr="0029512E" w:rsidRDefault="00693FA7" w:rsidP="00831E5F">
            <w:pPr>
              <w:rPr>
                <w:rFonts w:cs="Arial"/>
                <w:sz w:val="22"/>
                <w:szCs w:val="22"/>
                <w:lang w:eastAsia="en-GB"/>
              </w:rPr>
            </w:pPr>
          </w:p>
          <w:p w:rsidR="00693FA7" w:rsidRPr="0029512E" w:rsidRDefault="0044792A" w:rsidP="00831E5F">
            <w:pPr>
              <w:rPr>
                <w:rFonts w:cs="Arial"/>
                <w:sz w:val="22"/>
                <w:szCs w:val="22"/>
                <w:lang w:eastAsia="en-GB"/>
              </w:rPr>
            </w:pPr>
            <w:r w:rsidRPr="0029512E">
              <w:rPr>
                <w:rFonts w:cs="Arial"/>
                <w:sz w:val="22"/>
                <w:szCs w:val="22"/>
                <w:lang w:eastAsia="en-GB"/>
              </w:rPr>
              <w:t xml:space="preserve">  </w:t>
            </w:r>
            <w:r w:rsidR="00693FA7" w:rsidRPr="0029512E">
              <w:rPr>
                <w:rFonts w:cs="Arial"/>
                <w:sz w:val="22"/>
                <w:szCs w:val="22"/>
                <w:lang w:eastAsia="en-GB"/>
              </w:rPr>
              <w:t>25,000</w:t>
            </w:r>
          </w:p>
        </w:tc>
      </w:tr>
      <w:tr w:rsidR="00693FA7" w:rsidRPr="0029512E">
        <w:trPr>
          <w:trHeight w:val="315"/>
        </w:trPr>
        <w:tc>
          <w:tcPr>
            <w:tcW w:w="41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99"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006"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003"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236"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32" w:type="dxa"/>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8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32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641" w:type="dxa"/>
            <w:gridSpan w:val="3"/>
            <w:tcBorders>
              <w:top w:val="nil"/>
              <w:left w:val="nil"/>
              <w:bottom w:val="nil"/>
              <w:right w:val="nil"/>
            </w:tcBorders>
            <w:shd w:val="clear" w:color="auto" w:fill="auto"/>
            <w:noWrap/>
            <w:vAlign w:val="bottom"/>
          </w:tcPr>
          <w:p w:rsidR="00693FA7" w:rsidRPr="0029512E" w:rsidRDefault="00693FA7" w:rsidP="00831E5F">
            <w:pPr>
              <w:rPr>
                <w:rFonts w:cs="Arial"/>
                <w:sz w:val="22"/>
                <w:szCs w:val="22"/>
                <w:lang w:eastAsia="en-GB"/>
              </w:rPr>
            </w:pPr>
          </w:p>
        </w:tc>
        <w:tc>
          <w:tcPr>
            <w:tcW w:w="1307" w:type="dxa"/>
            <w:gridSpan w:val="3"/>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r>
      <w:tr w:rsidR="00693FA7" w:rsidRPr="0029512E" w:rsidTr="00266946">
        <w:trPr>
          <w:gridAfter w:val="1"/>
          <w:wAfter w:w="521" w:type="dxa"/>
          <w:trHeight w:val="330"/>
        </w:trPr>
        <w:tc>
          <w:tcPr>
            <w:tcW w:w="7255" w:type="dxa"/>
            <w:gridSpan w:val="11"/>
            <w:tcBorders>
              <w:top w:val="nil"/>
              <w:left w:val="nil"/>
              <w:bottom w:val="nil"/>
              <w:right w:val="nil"/>
            </w:tcBorders>
            <w:shd w:val="clear" w:color="auto" w:fill="auto"/>
          </w:tcPr>
          <w:p w:rsidR="00693FA7" w:rsidRPr="0029512E" w:rsidRDefault="00693FA7" w:rsidP="00831E5F">
            <w:pPr>
              <w:rPr>
                <w:rFonts w:cs="Arial"/>
                <w:sz w:val="22"/>
                <w:szCs w:val="22"/>
                <w:lang w:eastAsia="en-GB"/>
              </w:rPr>
            </w:pPr>
            <w:r w:rsidRPr="0029512E">
              <w:rPr>
                <w:rFonts w:cs="Arial"/>
                <w:b/>
                <w:bCs/>
                <w:sz w:val="22"/>
                <w:szCs w:val="22"/>
                <w:u w:val="single"/>
                <w:lang w:eastAsia="en-GB"/>
              </w:rPr>
              <w:t>B06 EXTENDED SCHOOL BALANCES</w:t>
            </w:r>
          </w:p>
        </w:tc>
        <w:tc>
          <w:tcPr>
            <w:tcW w:w="50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260" w:type="dxa"/>
            <w:gridSpan w:val="2"/>
            <w:tcBorders>
              <w:top w:val="nil"/>
              <w:left w:val="nil"/>
              <w:bottom w:val="nil"/>
              <w:right w:val="nil"/>
            </w:tcBorders>
            <w:shd w:val="clear" w:color="auto" w:fill="auto"/>
          </w:tcPr>
          <w:p w:rsidR="00693FA7" w:rsidRPr="0029512E" w:rsidRDefault="00693FA7" w:rsidP="00831E5F">
            <w:pPr>
              <w:jc w:val="right"/>
              <w:rPr>
                <w:rFonts w:cs="Arial"/>
                <w:sz w:val="22"/>
                <w:szCs w:val="22"/>
                <w:lang w:eastAsia="en-GB"/>
              </w:rPr>
            </w:pPr>
          </w:p>
        </w:tc>
        <w:tc>
          <w:tcPr>
            <w:tcW w:w="1307"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693FA7" w:rsidRPr="0029512E" w:rsidRDefault="007307D1" w:rsidP="00831E5F">
            <w:pPr>
              <w:rPr>
                <w:rFonts w:cs="Arial"/>
                <w:sz w:val="22"/>
                <w:szCs w:val="22"/>
                <w:lang w:eastAsia="en-GB"/>
              </w:rPr>
            </w:pPr>
            <w:r w:rsidRPr="0029512E">
              <w:rPr>
                <w:rFonts w:cs="Arial"/>
                <w:sz w:val="22"/>
                <w:szCs w:val="22"/>
                <w:lang w:eastAsia="en-GB"/>
              </w:rPr>
              <w:t xml:space="preserve"> </w:t>
            </w:r>
            <w:r w:rsidR="0044792A" w:rsidRPr="0029512E">
              <w:rPr>
                <w:rFonts w:cs="Arial"/>
                <w:sz w:val="22"/>
                <w:szCs w:val="22"/>
                <w:lang w:eastAsia="en-GB"/>
              </w:rPr>
              <w:t xml:space="preserve">  </w:t>
            </w:r>
            <w:r w:rsidRPr="0029512E">
              <w:rPr>
                <w:rFonts w:cs="Arial"/>
                <w:sz w:val="22"/>
                <w:szCs w:val="22"/>
                <w:lang w:eastAsia="en-GB"/>
              </w:rPr>
              <w:t xml:space="preserve"> </w:t>
            </w:r>
            <w:r w:rsidR="00693FA7" w:rsidRPr="0029512E">
              <w:rPr>
                <w:rFonts w:cs="Arial"/>
                <w:sz w:val="22"/>
                <w:szCs w:val="22"/>
                <w:lang w:eastAsia="en-GB"/>
              </w:rPr>
              <w:t>5,000</w:t>
            </w:r>
          </w:p>
          <w:p w:rsidR="0096368A" w:rsidRPr="0029512E" w:rsidRDefault="0096368A" w:rsidP="00831E5F">
            <w:pPr>
              <w:rPr>
                <w:rFonts w:cs="Arial"/>
                <w:sz w:val="22"/>
                <w:szCs w:val="22"/>
                <w:lang w:eastAsia="en-GB"/>
              </w:rPr>
            </w:pPr>
          </w:p>
        </w:tc>
      </w:tr>
      <w:tr w:rsidR="00266946" w:rsidRPr="0029512E" w:rsidTr="00266946">
        <w:trPr>
          <w:gridAfter w:val="1"/>
          <w:wAfter w:w="521" w:type="dxa"/>
          <w:trHeight w:val="330"/>
        </w:trPr>
        <w:tc>
          <w:tcPr>
            <w:tcW w:w="7255" w:type="dxa"/>
            <w:gridSpan w:val="11"/>
            <w:tcBorders>
              <w:top w:val="nil"/>
              <w:left w:val="nil"/>
              <w:bottom w:val="nil"/>
              <w:right w:val="nil"/>
            </w:tcBorders>
            <w:shd w:val="clear" w:color="auto" w:fill="auto"/>
          </w:tcPr>
          <w:p w:rsidR="00266946" w:rsidRPr="0029512E" w:rsidRDefault="00266946" w:rsidP="00831E5F">
            <w:pPr>
              <w:rPr>
                <w:rFonts w:cs="Arial"/>
                <w:b/>
                <w:bCs/>
                <w:sz w:val="22"/>
                <w:szCs w:val="22"/>
                <w:u w:val="single"/>
                <w:lang w:eastAsia="en-GB"/>
              </w:rPr>
            </w:pPr>
          </w:p>
        </w:tc>
        <w:tc>
          <w:tcPr>
            <w:tcW w:w="500" w:type="dxa"/>
            <w:gridSpan w:val="2"/>
            <w:tcBorders>
              <w:top w:val="nil"/>
              <w:left w:val="nil"/>
              <w:bottom w:val="nil"/>
              <w:right w:val="nil"/>
            </w:tcBorders>
            <w:shd w:val="clear" w:color="auto" w:fill="auto"/>
          </w:tcPr>
          <w:p w:rsidR="00266946" w:rsidRPr="0029512E" w:rsidRDefault="00266946" w:rsidP="00831E5F">
            <w:pPr>
              <w:jc w:val="right"/>
              <w:rPr>
                <w:rFonts w:cs="Arial"/>
                <w:sz w:val="22"/>
                <w:szCs w:val="22"/>
                <w:lang w:eastAsia="en-GB"/>
              </w:rPr>
            </w:pPr>
          </w:p>
        </w:tc>
        <w:tc>
          <w:tcPr>
            <w:tcW w:w="1260" w:type="dxa"/>
            <w:gridSpan w:val="2"/>
            <w:tcBorders>
              <w:top w:val="nil"/>
              <w:left w:val="nil"/>
              <w:bottom w:val="nil"/>
            </w:tcBorders>
            <w:shd w:val="clear" w:color="auto" w:fill="auto"/>
          </w:tcPr>
          <w:p w:rsidR="00266946" w:rsidRPr="0029512E" w:rsidRDefault="00266946" w:rsidP="00831E5F">
            <w:pPr>
              <w:jc w:val="right"/>
              <w:rPr>
                <w:rFonts w:cs="Arial"/>
                <w:sz w:val="22"/>
                <w:szCs w:val="22"/>
                <w:lang w:eastAsia="en-GB"/>
              </w:rPr>
            </w:pPr>
          </w:p>
        </w:tc>
        <w:tc>
          <w:tcPr>
            <w:tcW w:w="1307" w:type="dxa"/>
            <w:gridSpan w:val="4"/>
            <w:shd w:val="clear" w:color="auto" w:fill="FFFFFF"/>
          </w:tcPr>
          <w:p w:rsidR="00266946" w:rsidRPr="0029512E" w:rsidRDefault="00266946" w:rsidP="00831E5F">
            <w:pPr>
              <w:rPr>
                <w:rFonts w:cs="Arial"/>
                <w:sz w:val="22"/>
                <w:szCs w:val="22"/>
                <w:lang w:eastAsia="en-GB"/>
              </w:rPr>
            </w:pPr>
          </w:p>
        </w:tc>
      </w:tr>
      <w:tr w:rsidR="00ED5675" w:rsidRPr="0029512E" w:rsidTr="00ED5675">
        <w:trPr>
          <w:gridAfter w:val="4"/>
          <w:wAfter w:w="1641" w:type="dxa"/>
          <w:trHeight w:val="330"/>
        </w:trPr>
        <w:tc>
          <w:tcPr>
            <w:tcW w:w="6135" w:type="dxa"/>
            <w:gridSpan w:val="10"/>
            <w:tcBorders>
              <w:top w:val="nil"/>
              <w:left w:val="nil"/>
              <w:bottom w:val="nil"/>
              <w:right w:val="nil"/>
            </w:tcBorders>
            <w:shd w:val="clear" w:color="auto" w:fill="auto"/>
          </w:tcPr>
          <w:p w:rsidR="00ED5675" w:rsidRPr="0029512E" w:rsidRDefault="00ED5675" w:rsidP="00831E5F">
            <w:pPr>
              <w:rPr>
                <w:rFonts w:cs="Arial"/>
                <w:b/>
                <w:bCs/>
                <w:sz w:val="22"/>
                <w:szCs w:val="22"/>
                <w:lang w:eastAsia="en-GB"/>
              </w:rPr>
            </w:pPr>
            <w:r w:rsidRPr="0029512E">
              <w:rPr>
                <w:rFonts w:cs="Arial"/>
                <w:b/>
                <w:bCs/>
                <w:sz w:val="22"/>
                <w:szCs w:val="22"/>
                <w:lang w:eastAsia="en-GB"/>
              </w:rPr>
              <w:t>Signed</w:t>
            </w:r>
          </w:p>
        </w:tc>
        <w:tc>
          <w:tcPr>
            <w:tcW w:w="3067" w:type="dxa"/>
            <w:gridSpan w:val="6"/>
            <w:tcBorders>
              <w:top w:val="nil"/>
              <w:left w:val="nil"/>
              <w:bottom w:val="nil"/>
            </w:tcBorders>
            <w:shd w:val="clear" w:color="auto" w:fill="auto"/>
          </w:tcPr>
          <w:p w:rsidR="00ED5675" w:rsidRPr="0029512E" w:rsidRDefault="00ED5675" w:rsidP="00ED5675">
            <w:pPr>
              <w:pStyle w:val="Heading6"/>
            </w:pPr>
            <w:r w:rsidRPr="0029512E">
              <w:t>Signed</w:t>
            </w:r>
          </w:p>
        </w:tc>
      </w:tr>
      <w:tr w:rsidR="00ED5675" w:rsidRPr="0029512E" w:rsidTr="00ED5675">
        <w:trPr>
          <w:gridAfter w:val="4"/>
          <w:wAfter w:w="1641" w:type="dxa"/>
          <w:trHeight w:val="330"/>
        </w:trPr>
        <w:tc>
          <w:tcPr>
            <w:tcW w:w="6135" w:type="dxa"/>
            <w:gridSpan w:val="10"/>
            <w:tcBorders>
              <w:top w:val="nil"/>
              <w:left w:val="nil"/>
              <w:bottom w:val="nil"/>
              <w:right w:val="nil"/>
            </w:tcBorders>
            <w:shd w:val="clear" w:color="auto" w:fill="auto"/>
          </w:tcPr>
          <w:p w:rsidR="00ED5675" w:rsidRPr="0029512E" w:rsidRDefault="00ED5675" w:rsidP="00831E5F">
            <w:pPr>
              <w:rPr>
                <w:rFonts w:cs="Arial"/>
                <w:b/>
                <w:bCs/>
                <w:sz w:val="22"/>
                <w:szCs w:val="22"/>
                <w:lang w:eastAsia="en-GB"/>
              </w:rPr>
            </w:pPr>
            <w:r w:rsidRPr="0029512E">
              <w:rPr>
                <w:rFonts w:cs="Arial"/>
                <w:b/>
                <w:bCs/>
                <w:sz w:val="22"/>
                <w:szCs w:val="22"/>
                <w:lang w:eastAsia="en-GB"/>
              </w:rPr>
              <w:t>Headteacher</w:t>
            </w:r>
          </w:p>
        </w:tc>
        <w:tc>
          <w:tcPr>
            <w:tcW w:w="3067" w:type="dxa"/>
            <w:gridSpan w:val="6"/>
            <w:tcBorders>
              <w:top w:val="nil"/>
              <w:left w:val="nil"/>
              <w:bottom w:val="nil"/>
            </w:tcBorders>
            <w:shd w:val="clear" w:color="auto" w:fill="auto"/>
          </w:tcPr>
          <w:p w:rsidR="00ED5675" w:rsidRPr="0029512E" w:rsidRDefault="00ED5675" w:rsidP="00831E5F">
            <w:pPr>
              <w:rPr>
                <w:rFonts w:cs="Arial"/>
                <w:b/>
                <w:sz w:val="22"/>
                <w:szCs w:val="22"/>
                <w:lang w:eastAsia="en-GB"/>
              </w:rPr>
            </w:pPr>
            <w:r w:rsidRPr="0029512E">
              <w:rPr>
                <w:rFonts w:cs="Arial"/>
                <w:b/>
                <w:sz w:val="22"/>
                <w:szCs w:val="22"/>
                <w:lang w:eastAsia="en-GB"/>
              </w:rPr>
              <w:t>Chair of Governors</w:t>
            </w:r>
          </w:p>
        </w:tc>
      </w:tr>
      <w:tr w:rsidR="00ED5675" w:rsidRPr="0029512E" w:rsidTr="00ED5675">
        <w:trPr>
          <w:gridAfter w:val="4"/>
          <w:wAfter w:w="1641" w:type="dxa"/>
          <w:trHeight w:val="330"/>
        </w:trPr>
        <w:tc>
          <w:tcPr>
            <w:tcW w:w="6135" w:type="dxa"/>
            <w:gridSpan w:val="10"/>
            <w:tcBorders>
              <w:top w:val="nil"/>
              <w:left w:val="nil"/>
              <w:bottom w:val="nil"/>
              <w:right w:val="nil"/>
            </w:tcBorders>
            <w:shd w:val="clear" w:color="auto" w:fill="auto"/>
          </w:tcPr>
          <w:p w:rsidR="00ED5675" w:rsidRPr="0029512E" w:rsidRDefault="00ED5675" w:rsidP="00831E5F">
            <w:pPr>
              <w:rPr>
                <w:rFonts w:cs="Arial"/>
                <w:b/>
                <w:bCs/>
                <w:sz w:val="22"/>
                <w:szCs w:val="22"/>
                <w:lang w:eastAsia="en-GB"/>
              </w:rPr>
            </w:pPr>
            <w:r w:rsidRPr="0029512E">
              <w:rPr>
                <w:rFonts w:cs="Arial"/>
                <w:b/>
                <w:bCs/>
                <w:sz w:val="22"/>
                <w:szCs w:val="22"/>
                <w:lang w:eastAsia="en-GB"/>
              </w:rPr>
              <w:t>Date</w:t>
            </w:r>
          </w:p>
        </w:tc>
        <w:tc>
          <w:tcPr>
            <w:tcW w:w="3067" w:type="dxa"/>
            <w:gridSpan w:val="6"/>
            <w:tcBorders>
              <w:top w:val="nil"/>
              <w:left w:val="nil"/>
              <w:bottom w:val="nil"/>
            </w:tcBorders>
            <w:shd w:val="clear" w:color="auto" w:fill="auto"/>
          </w:tcPr>
          <w:p w:rsidR="00ED5675" w:rsidRPr="0029512E" w:rsidRDefault="00ED5675" w:rsidP="00831E5F">
            <w:pPr>
              <w:rPr>
                <w:rFonts w:cs="Arial"/>
                <w:b/>
                <w:sz w:val="22"/>
                <w:szCs w:val="22"/>
                <w:lang w:eastAsia="en-GB"/>
              </w:rPr>
            </w:pPr>
            <w:r w:rsidRPr="0029512E">
              <w:rPr>
                <w:rFonts w:cs="Arial"/>
                <w:b/>
                <w:sz w:val="22"/>
                <w:szCs w:val="22"/>
                <w:lang w:eastAsia="en-GB"/>
              </w:rPr>
              <w:t>Date</w:t>
            </w:r>
          </w:p>
        </w:tc>
      </w:tr>
    </w:tbl>
    <w:p w:rsidR="00266946" w:rsidRPr="0029512E" w:rsidRDefault="00266946">
      <w:pPr>
        <w:rPr>
          <w:rFonts w:cs="Arial"/>
          <w:b/>
          <w:bCs/>
          <w:sz w:val="22"/>
          <w:szCs w:val="22"/>
        </w:rPr>
      </w:pPr>
    </w:p>
    <w:p w:rsidR="00ED5675" w:rsidRPr="0029512E" w:rsidRDefault="00ED5675">
      <w:pPr>
        <w:rPr>
          <w:rFonts w:cs="Arial"/>
          <w:bCs/>
          <w:sz w:val="22"/>
          <w:szCs w:val="22"/>
        </w:rPr>
      </w:pPr>
      <w:r w:rsidRPr="0029512E">
        <w:rPr>
          <w:rFonts w:cs="Arial"/>
          <w:bCs/>
          <w:sz w:val="22"/>
          <w:szCs w:val="22"/>
        </w:rPr>
        <w:t>Please submit working documents in respect of items 2 – 4 and complete the next section of this form in respect of item 1.</w:t>
      </w:r>
    </w:p>
    <w:p w:rsidR="00ED5675" w:rsidRPr="0029512E" w:rsidRDefault="00ED5675">
      <w:pPr>
        <w:rPr>
          <w:rFonts w:cs="Arial"/>
          <w:b/>
          <w:bCs/>
          <w:sz w:val="22"/>
          <w:szCs w:val="22"/>
          <w:u w:val="single"/>
        </w:rPr>
      </w:pPr>
    </w:p>
    <w:p w:rsidR="00ED5675" w:rsidRPr="0029512E" w:rsidRDefault="00ED5675">
      <w:pPr>
        <w:rPr>
          <w:rFonts w:cs="Arial"/>
          <w:b/>
          <w:bCs/>
          <w:sz w:val="22"/>
          <w:szCs w:val="22"/>
          <w:u w:val="single"/>
        </w:rPr>
      </w:pPr>
    </w:p>
    <w:p w:rsidR="00ED5675" w:rsidRPr="0029512E" w:rsidRDefault="00ED5675">
      <w:pPr>
        <w:rPr>
          <w:rFonts w:cs="Arial"/>
          <w:b/>
          <w:bCs/>
          <w:sz w:val="22"/>
          <w:szCs w:val="22"/>
          <w:u w:val="single"/>
        </w:rPr>
      </w:pPr>
    </w:p>
    <w:p w:rsidR="00FC33C3" w:rsidRPr="0029512E" w:rsidRDefault="002D5467">
      <w:pPr>
        <w:rPr>
          <w:rFonts w:cs="Arial"/>
          <w:sz w:val="22"/>
          <w:szCs w:val="22"/>
        </w:rPr>
      </w:pPr>
      <w:r w:rsidRPr="0029512E">
        <w:rPr>
          <w:rFonts w:cs="Arial"/>
          <w:b/>
          <w:bCs/>
          <w:sz w:val="22"/>
          <w:szCs w:val="22"/>
          <w:u w:val="single"/>
        </w:rPr>
        <w:t xml:space="preserve">Committed Revenue Balances – </w:t>
      </w:r>
      <w:r w:rsidR="006929F3" w:rsidRPr="0029512E">
        <w:rPr>
          <w:rFonts w:cs="Arial"/>
          <w:b/>
          <w:bCs/>
          <w:sz w:val="22"/>
          <w:szCs w:val="22"/>
          <w:u w:val="single"/>
        </w:rPr>
        <w:t>Capital</w:t>
      </w:r>
      <w:r w:rsidR="00803125" w:rsidRPr="0029512E">
        <w:rPr>
          <w:rFonts w:cs="Arial"/>
          <w:b/>
          <w:bCs/>
          <w:sz w:val="22"/>
          <w:szCs w:val="22"/>
          <w:u w:val="single"/>
        </w:rPr>
        <w:t>/</w:t>
      </w:r>
      <w:r w:rsidR="006929F3" w:rsidRPr="0029512E">
        <w:rPr>
          <w:rFonts w:cs="Arial"/>
          <w:b/>
          <w:bCs/>
          <w:sz w:val="22"/>
          <w:szCs w:val="22"/>
          <w:u w:val="single"/>
        </w:rPr>
        <w:t xml:space="preserve"> Building </w:t>
      </w:r>
      <w:r w:rsidR="00803125" w:rsidRPr="0029512E">
        <w:rPr>
          <w:rFonts w:cs="Arial"/>
          <w:b/>
          <w:bCs/>
          <w:sz w:val="22"/>
          <w:szCs w:val="22"/>
          <w:u w:val="single"/>
        </w:rPr>
        <w:t xml:space="preserve">and ICT </w:t>
      </w:r>
      <w:r w:rsidR="006929F3" w:rsidRPr="0029512E">
        <w:rPr>
          <w:rFonts w:cs="Arial"/>
          <w:b/>
          <w:bCs/>
          <w:sz w:val="22"/>
          <w:szCs w:val="22"/>
          <w:u w:val="single"/>
        </w:rPr>
        <w:t>Works</w:t>
      </w:r>
    </w:p>
    <w:p w:rsidR="00FC33C3" w:rsidRPr="0029512E" w:rsidRDefault="00FC33C3">
      <w:pPr>
        <w:rPr>
          <w:rFonts w:cs="Arial"/>
          <w:sz w:val="22"/>
          <w:szCs w:val="22"/>
        </w:rPr>
      </w:pPr>
    </w:p>
    <w:p w:rsidR="00FC33C3" w:rsidRPr="0029512E" w:rsidRDefault="00FC33C3">
      <w:pPr>
        <w:rPr>
          <w:rFonts w:cs="Arial"/>
          <w:sz w:val="22"/>
          <w:szCs w:val="22"/>
        </w:rPr>
      </w:pPr>
      <w:r w:rsidRPr="0029512E">
        <w:rPr>
          <w:rFonts w:cs="Arial"/>
          <w:sz w:val="22"/>
          <w:szCs w:val="22"/>
        </w:rPr>
        <w:t>Specific Purpose for Balance:</w:t>
      </w:r>
      <w:r w:rsidRPr="0029512E">
        <w:rPr>
          <w:rFonts w:cs="Arial"/>
          <w:sz w:val="22"/>
          <w:szCs w:val="22"/>
        </w:rPr>
        <w:tab/>
      </w:r>
      <w:r w:rsidRPr="0029512E">
        <w:rPr>
          <w:rFonts w:cs="Arial"/>
          <w:sz w:val="22"/>
          <w:szCs w:val="22"/>
        </w:rPr>
        <w:tab/>
      </w:r>
      <w:r w:rsidRPr="0029512E">
        <w:rPr>
          <w:rFonts w:cs="Arial"/>
          <w:sz w:val="22"/>
          <w:szCs w:val="22"/>
        </w:rPr>
        <w:tab/>
      </w:r>
      <w:r w:rsidR="00A6475C" w:rsidRPr="0029512E">
        <w:rPr>
          <w:rFonts w:cs="Arial"/>
          <w:b/>
          <w:sz w:val="22"/>
          <w:szCs w:val="22"/>
        </w:rPr>
        <w:t>Library Refurbishment</w:t>
      </w:r>
      <w:r w:rsidR="00A6475C" w:rsidRPr="0029512E">
        <w:rPr>
          <w:rFonts w:cs="Arial"/>
          <w:b/>
          <w:sz w:val="22"/>
          <w:szCs w:val="22"/>
        </w:rPr>
        <w:br/>
      </w:r>
    </w:p>
    <w:p w:rsidR="00FC33C3" w:rsidRPr="0029512E" w:rsidRDefault="00FC33C3">
      <w:pPr>
        <w:rPr>
          <w:rFonts w:cs="Arial"/>
          <w:sz w:val="22"/>
          <w:szCs w:val="22"/>
        </w:rPr>
      </w:pPr>
      <w:r w:rsidRPr="0029512E">
        <w:rPr>
          <w:rFonts w:cs="Arial"/>
          <w:sz w:val="22"/>
          <w:szCs w:val="22"/>
        </w:rPr>
        <w:t>Amount of Balance related to this Purpose:</w:t>
      </w:r>
      <w:r w:rsidRPr="0029512E">
        <w:rPr>
          <w:rFonts w:cs="Arial"/>
          <w:sz w:val="22"/>
          <w:szCs w:val="22"/>
        </w:rPr>
        <w:tab/>
      </w:r>
      <w:r w:rsidRPr="0029512E">
        <w:rPr>
          <w:rFonts w:cs="Arial"/>
          <w:b/>
          <w:bCs/>
          <w:sz w:val="22"/>
          <w:szCs w:val="22"/>
        </w:rPr>
        <w:t xml:space="preserve">£ </w:t>
      </w:r>
      <w:r w:rsidR="00A6475C" w:rsidRPr="0029512E">
        <w:rPr>
          <w:rFonts w:cs="Arial"/>
          <w:b/>
          <w:bCs/>
          <w:sz w:val="22"/>
          <w:szCs w:val="22"/>
        </w:rPr>
        <w:t>35,000</w:t>
      </w:r>
    </w:p>
    <w:p w:rsidR="00FC33C3" w:rsidRPr="0029512E" w:rsidRDefault="00FC33C3">
      <w:pPr>
        <w:rPr>
          <w:rFonts w:cs="Arial"/>
          <w:sz w:val="22"/>
          <w:szCs w:val="22"/>
        </w:rPr>
      </w:pPr>
    </w:p>
    <w:p w:rsidR="00FC33C3" w:rsidRPr="0029512E" w:rsidRDefault="00FC33C3">
      <w:pPr>
        <w:pStyle w:val="Footer"/>
        <w:widowControl/>
        <w:tabs>
          <w:tab w:val="clear" w:pos="4153"/>
          <w:tab w:val="clear" w:pos="8306"/>
        </w:tabs>
        <w:overflowPunct/>
        <w:autoSpaceDE/>
        <w:autoSpaceDN/>
        <w:adjustRightInd/>
        <w:textAlignment w:val="auto"/>
        <w:rPr>
          <w:rFonts w:cs="Arial"/>
          <w:sz w:val="22"/>
          <w:szCs w:val="22"/>
        </w:rPr>
      </w:pPr>
      <w:r w:rsidRPr="0029512E">
        <w:rPr>
          <w:rFonts w:cs="Arial"/>
          <w:sz w:val="22"/>
          <w:szCs w:val="22"/>
        </w:rPr>
        <w:t>Timescale by which balance will be spent:</w:t>
      </w:r>
      <w:r w:rsidRPr="0029512E">
        <w:rPr>
          <w:rFonts w:cs="Arial"/>
          <w:sz w:val="22"/>
          <w:szCs w:val="22"/>
        </w:rPr>
        <w:tab/>
      </w:r>
      <w:r w:rsidRPr="0029512E">
        <w:rPr>
          <w:rFonts w:cs="Arial"/>
          <w:b/>
          <w:bCs/>
          <w:sz w:val="22"/>
          <w:szCs w:val="22"/>
        </w:rPr>
        <w:t xml:space="preserve">August </w:t>
      </w:r>
      <w:r w:rsidR="002B7590" w:rsidRPr="0029512E">
        <w:rPr>
          <w:rFonts w:cs="Arial"/>
          <w:b/>
          <w:bCs/>
          <w:sz w:val="22"/>
          <w:szCs w:val="22"/>
        </w:rPr>
        <w:t>20XX</w:t>
      </w:r>
    </w:p>
    <w:p w:rsidR="00FC33C3" w:rsidRPr="0029512E" w:rsidRDefault="00FC33C3">
      <w:pPr>
        <w:rPr>
          <w:rFonts w:cs="Arial"/>
          <w:sz w:val="22"/>
          <w:szCs w:val="22"/>
        </w:rPr>
      </w:pPr>
    </w:p>
    <w:p w:rsidR="00FC33C3" w:rsidRPr="0029512E" w:rsidRDefault="00FC33C3">
      <w:pPr>
        <w:pStyle w:val="BodyTextIndent2"/>
        <w:rPr>
          <w:rFonts w:cs="Arial"/>
          <w:b/>
          <w:bCs/>
          <w:sz w:val="22"/>
          <w:szCs w:val="22"/>
        </w:rPr>
      </w:pPr>
      <w:r w:rsidRPr="0029512E">
        <w:rPr>
          <w:rFonts w:cs="Arial"/>
          <w:sz w:val="22"/>
          <w:szCs w:val="22"/>
        </w:rPr>
        <w:t>Brief Description:</w:t>
      </w:r>
      <w:r w:rsidRPr="0029512E">
        <w:rPr>
          <w:rFonts w:cs="Arial"/>
          <w:sz w:val="22"/>
          <w:szCs w:val="22"/>
        </w:rPr>
        <w:tab/>
      </w:r>
      <w:r w:rsidR="00A6475C" w:rsidRPr="0029512E">
        <w:rPr>
          <w:rFonts w:cs="Arial"/>
          <w:b/>
          <w:bCs/>
          <w:sz w:val="22"/>
          <w:szCs w:val="22"/>
        </w:rPr>
        <w:t>Refurbishment of Library – recommended in Ofsted Action Plan and agreed by governors (see minutes attached).  Capital Accountant in Finance Team has copies of completed approval for project form</w:t>
      </w:r>
      <w:r w:rsidR="003946E4" w:rsidRPr="0029512E">
        <w:rPr>
          <w:rFonts w:cs="Arial"/>
          <w:b/>
          <w:bCs/>
          <w:sz w:val="22"/>
          <w:szCs w:val="22"/>
        </w:rPr>
        <w:t xml:space="preserve">.  Total cost is £50,000 and a further £15,000 will be allocated from </w:t>
      </w:r>
      <w:r w:rsidR="00A335A2" w:rsidRPr="0029512E">
        <w:rPr>
          <w:rFonts w:cs="Arial"/>
          <w:b/>
          <w:bCs/>
          <w:sz w:val="22"/>
          <w:szCs w:val="22"/>
        </w:rPr>
        <w:t>Devolved Formula Capital</w:t>
      </w:r>
      <w:r w:rsidR="003946E4" w:rsidRPr="0029512E">
        <w:rPr>
          <w:rFonts w:cs="Arial"/>
          <w:b/>
          <w:bCs/>
          <w:sz w:val="22"/>
          <w:szCs w:val="22"/>
        </w:rPr>
        <w:t>.</w:t>
      </w:r>
    </w:p>
    <w:p w:rsidR="00FC33C3" w:rsidRPr="0029512E" w:rsidRDefault="00FC33C3">
      <w:pPr>
        <w:pStyle w:val="BodyTextIndent2"/>
        <w:ind w:hanging="720"/>
        <w:rPr>
          <w:rFonts w:cs="Arial"/>
          <w:sz w:val="22"/>
          <w:szCs w:val="22"/>
        </w:rPr>
      </w:pPr>
    </w:p>
    <w:p w:rsidR="00247C79" w:rsidRPr="0029512E" w:rsidRDefault="00247C79">
      <w:pPr>
        <w:pStyle w:val="BodyTextIndent2"/>
        <w:ind w:hanging="720"/>
        <w:rPr>
          <w:rFonts w:cs="Arial"/>
          <w:sz w:val="22"/>
          <w:szCs w:val="22"/>
        </w:rPr>
      </w:pPr>
    </w:p>
    <w:p w:rsidR="00FC33C3" w:rsidRPr="0029512E" w:rsidRDefault="00FC33C3" w:rsidP="00A6475C">
      <w:pPr>
        <w:pStyle w:val="BodyTextIndent2"/>
        <w:ind w:firstLine="0"/>
        <w:rPr>
          <w:sz w:val="22"/>
          <w:szCs w:val="22"/>
        </w:rPr>
      </w:pPr>
      <w:r w:rsidRPr="0029512E">
        <w:rPr>
          <w:sz w:val="22"/>
          <w:szCs w:val="22"/>
        </w:rPr>
        <w:softHyphen/>
      </w:r>
      <w:r w:rsidR="009F606B">
        <w:rPr>
          <w:noProof/>
          <w:sz w:val="22"/>
          <w:szCs w:val="22"/>
          <w:lang w:eastAsia="en-GB"/>
        </w:rPr>
        <mc:AlternateContent>
          <mc:Choice Requires="wps">
            <w:drawing>
              <wp:anchor distT="0" distB="0" distL="114300" distR="114300" simplePos="0" relativeHeight="251641856" behindDoc="0" locked="0" layoutInCell="1" allowOverlap="1">
                <wp:simplePos x="0" y="0"/>
                <wp:positionH relativeFrom="column">
                  <wp:posOffset>1524000</wp:posOffset>
                </wp:positionH>
                <wp:positionV relativeFrom="paragraph">
                  <wp:posOffset>-5080</wp:posOffset>
                </wp:positionV>
                <wp:extent cx="3200400" cy="1028700"/>
                <wp:effectExtent l="83820" t="447675" r="0" b="457200"/>
                <wp:wrapNone/>
                <wp:docPr id="2"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6364">
                          <a:off x="0" y="0"/>
                          <a:ext cx="3200400" cy="1028700"/>
                        </a:xfrm>
                        <a:prstGeom prst="rect">
                          <a:avLst/>
                        </a:prstGeom>
                        <a:extLst>
                          <a:ext uri="{AF507438-7753-43E0-B8FC-AC1667EBCBE1}">
                            <a14:hiddenEffects xmlns:a14="http://schemas.microsoft.com/office/drawing/2010/main">
                              <a:effectLst/>
                            </a14:hiddenEffects>
                          </a:ext>
                        </a:extLst>
                      </wps:spPr>
                      <wps:txbx>
                        <w:txbxContent>
                          <w:p w:rsidR="009F606B" w:rsidRDefault="009F606B" w:rsidP="009F606B">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1" o:spid="_x0000_s1047" type="#_x0000_t202" style="position:absolute;left:0;text-align:left;margin-left:120pt;margin-top:-.4pt;width:252pt;height:81pt;rotation:-168904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" filled="f" stroked="f">
                <o:lock v:ext="edit" shapetype="t"/>
                <v:textbox style="mso-fit-shape-to-text:t">
                  <w:txbxContent>
                    <w:p w:rsidR="009F606B" w:rsidRDefault="009F606B" w:rsidP="009F606B">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alpha w14:val="50000"/>
                              </w14:srgbClr>
                            </w14:solidFill>
                          </w14:textFill>
                        </w:rPr>
                        <w:t>Example</w:t>
                      </w:r>
                    </w:p>
                  </w:txbxContent>
                </v:textbox>
              </v:shape>
            </w:pict>
          </mc:Fallback>
        </mc:AlternateContent>
      </w:r>
    </w:p>
    <w:p w:rsidR="00FC33C3" w:rsidRPr="0029512E" w:rsidRDefault="00FC33C3">
      <w:pPr>
        <w:rPr>
          <w:rFonts w:cs="Arial"/>
          <w:sz w:val="22"/>
          <w:szCs w:val="22"/>
        </w:rPr>
      </w:pPr>
    </w:p>
    <w:p w:rsidR="00612644" w:rsidRPr="0029512E" w:rsidRDefault="00612644">
      <w:pPr>
        <w:rPr>
          <w:rFonts w:cs="Arial"/>
          <w:sz w:val="22"/>
          <w:szCs w:val="22"/>
        </w:rPr>
      </w:pPr>
    </w:p>
    <w:p w:rsidR="00FC33C3" w:rsidRPr="0029512E" w:rsidRDefault="00612644">
      <w:pPr>
        <w:rPr>
          <w:rFonts w:cs="Arial"/>
          <w:sz w:val="22"/>
          <w:szCs w:val="22"/>
        </w:rPr>
      </w:pPr>
      <w:r w:rsidRPr="0029512E">
        <w:rPr>
          <w:rFonts w:cs="Arial"/>
          <w:sz w:val="22"/>
          <w:szCs w:val="22"/>
        </w:rPr>
        <w:t>S</w:t>
      </w:r>
      <w:r w:rsidR="00FC33C3" w:rsidRPr="0029512E">
        <w:rPr>
          <w:rFonts w:cs="Arial"/>
          <w:sz w:val="22"/>
          <w:szCs w:val="22"/>
        </w:rPr>
        <w:t>pecific Purpose for Balance:</w:t>
      </w:r>
      <w:r w:rsidR="00FC33C3" w:rsidRPr="0029512E">
        <w:rPr>
          <w:rFonts w:cs="Arial"/>
          <w:sz w:val="22"/>
          <w:szCs w:val="22"/>
        </w:rPr>
        <w:tab/>
      </w:r>
      <w:r w:rsidR="00FC33C3" w:rsidRPr="0029512E">
        <w:rPr>
          <w:rFonts w:cs="Arial"/>
          <w:sz w:val="22"/>
          <w:szCs w:val="22"/>
        </w:rPr>
        <w:tab/>
      </w:r>
      <w:r w:rsidR="00FC33C3" w:rsidRPr="0029512E">
        <w:rPr>
          <w:rFonts w:cs="Arial"/>
          <w:sz w:val="22"/>
          <w:szCs w:val="22"/>
        </w:rPr>
        <w:tab/>
      </w:r>
      <w:r w:rsidR="00FC33C3" w:rsidRPr="0029512E">
        <w:rPr>
          <w:rFonts w:cs="Arial"/>
          <w:b/>
          <w:bCs/>
          <w:sz w:val="22"/>
          <w:szCs w:val="22"/>
        </w:rPr>
        <w:t>Planned Mini Bus Replacement</w:t>
      </w:r>
    </w:p>
    <w:p w:rsidR="00FC33C3" w:rsidRPr="0029512E" w:rsidRDefault="00FC33C3">
      <w:pPr>
        <w:rPr>
          <w:rFonts w:cs="Arial"/>
          <w:sz w:val="22"/>
          <w:szCs w:val="22"/>
        </w:rPr>
      </w:pPr>
    </w:p>
    <w:p w:rsidR="00FC33C3" w:rsidRPr="0029512E" w:rsidRDefault="00FC33C3">
      <w:pPr>
        <w:rPr>
          <w:rFonts w:cs="Arial"/>
          <w:sz w:val="22"/>
          <w:szCs w:val="22"/>
        </w:rPr>
      </w:pPr>
      <w:r w:rsidRPr="0029512E">
        <w:rPr>
          <w:rFonts w:cs="Arial"/>
          <w:sz w:val="22"/>
          <w:szCs w:val="22"/>
        </w:rPr>
        <w:t>Amount of Balance related to this Purpose:</w:t>
      </w:r>
      <w:r w:rsidRPr="0029512E">
        <w:rPr>
          <w:rFonts w:cs="Arial"/>
          <w:sz w:val="22"/>
          <w:szCs w:val="22"/>
        </w:rPr>
        <w:tab/>
      </w:r>
      <w:r w:rsidRPr="0029512E">
        <w:rPr>
          <w:rFonts w:cs="Arial"/>
          <w:b/>
          <w:bCs/>
          <w:sz w:val="22"/>
          <w:szCs w:val="22"/>
        </w:rPr>
        <w:t>£ 10,000</w:t>
      </w:r>
    </w:p>
    <w:p w:rsidR="00FC33C3" w:rsidRPr="0029512E" w:rsidRDefault="00FC33C3">
      <w:pPr>
        <w:pStyle w:val="Footer"/>
        <w:widowControl/>
        <w:tabs>
          <w:tab w:val="clear" w:pos="4153"/>
          <w:tab w:val="clear" w:pos="8306"/>
        </w:tabs>
        <w:overflowPunct/>
        <w:autoSpaceDE/>
        <w:autoSpaceDN/>
        <w:adjustRightInd/>
        <w:textAlignment w:val="auto"/>
        <w:rPr>
          <w:rFonts w:cs="Arial"/>
          <w:sz w:val="22"/>
          <w:szCs w:val="22"/>
        </w:rPr>
      </w:pPr>
    </w:p>
    <w:p w:rsidR="00FC33C3" w:rsidRPr="0029512E" w:rsidRDefault="00FC33C3">
      <w:pPr>
        <w:rPr>
          <w:rFonts w:cs="Arial"/>
          <w:sz w:val="22"/>
          <w:szCs w:val="22"/>
        </w:rPr>
      </w:pPr>
      <w:r w:rsidRPr="0029512E">
        <w:rPr>
          <w:rFonts w:cs="Arial"/>
          <w:sz w:val="22"/>
          <w:szCs w:val="22"/>
        </w:rPr>
        <w:t>Timescale by which balance will be spent:</w:t>
      </w:r>
      <w:r w:rsidRPr="0029512E">
        <w:rPr>
          <w:rFonts w:cs="Arial"/>
          <w:sz w:val="22"/>
          <w:szCs w:val="22"/>
        </w:rPr>
        <w:tab/>
      </w:r>
      <w:r w:rsidRPr="0029512E">
        <w:rPr>
          <w:rFonts w:cs="Arial"/>
          <w:b/>
          <w:bCs/>
          <w:sz w:val="22"/>
          <w:szCs w:val="22"/>
        </w:rPr>
        <w:t>August 20</w:t>
      </w:r>
      <w:r w:rsidR="002B7590" w:rsidRPr="0029512E">
        <w:rPr>
          <w:rFonts w:cs="Arial"/>
          <w:b/>
          <w:bCs/>
          <w:sz w:val="22"/>
          <w:szCs w:val="22"/>
        </w:rPr>
        <w:t>XX</w:t>
      </w:r>
    </w:p>
    <w:p w:rsidR="00FC33C3" w:rsidRPr="0029512E" w:rsidRDefault="00FC33C3">
      <w:pPr>
        <w:rPr>
          <w:rFonts w:cs="Arial"/>
          <w:sz w:val="22"/>
          <w:szCs w:val="22"/>
        </w:rPr>
      </w:pPr>
    </w:p>
    <w:p w:rsidR="00FC33C3" w:rsidRPr="0029512E" w:rsidRDefault="00FC33C3">
      <w:pPr>
        <w:pStyle w:val="BodyTextIndent2"/>
        <w:rPr>
          <w:rFonts w:cs="Arial"/>
          <w:b/>
          <w:bCs/>
          <w:sz w:val="22"/>
          <w:szCs w:val="22"/>
        </w:rPr>
      </w:pPr>
      <w:r w:rsidRPr="0029512E">
        <w:rPr>
          <w:rFonts w:cs="Arial"/>
          <w:sz w:val="22"/>
          <w:szCs w:val="22"/>
        </w:rPr>
        <w:t>Brief Description:</w:t>
      </w:r>
      <w:r w:rsidRPr="0029512E">
        <w:rPr>
          <w:rFonts w:cs="Arial"/>
          <w:sz w:val="22"/>
          <w:szCs w:val="22"/>
        </w:rPr>
        <w:tab/>
      </w:r>
      <w:r w:rsidRPr="0029512E">
        <w:rPr>
          <w:rFonts w:cs="Arial"/>
          <w:b/>
          <w:bCs/>
          <w:sz w:val="22"/>
          <w:szCs w:val="22"/>
        </w:rPr>
        <w:t>The school is planning to replace its mini bus in 20</w:t>
      </w:r>
      <w:r w:rsidR="002B7590" w:rsidRPr="0029512E">
        <w:rPr>
          <w:rFonts w:cs="Arial"/>
          <w:b/>
          <w:bCs/>
          <w:sz w:val="22"/>
          <w:szCs w:val="22"/>
        </w:rPr>
        <w:t>XX</w:t>
      </w:r>
      <w:r w:rsidRPr="0029512E">
        <w:rPr>
          <w:rFonts w:cs="Arial"/>
          <w:b/>
          <w:bCs/>
          <w:sz w:val="22"/>
          <w:szCs w:val="22"/>
        </w:rPr>
        <w:t>.</w:t>
      </w:r>
    </w:p>
    <w:p w:rsidR="00FC33C3" w:rsidRPr="0029512E" w:rsidRDefault="00FC33C3">
      <w:pPr>
        <w:pStyle w:val="BodyTextIndent2"/>
        <w:ind w:firstLine="0"/>
        <w:rPr>
          <w:rFonts w:cs="Arial"/>
          <w:sz w:val="22"/>
          <w:szCs w:val="22"/>
        </w:rPr>
      </w:pPr>
    </w:p>
    <w:p w:rsidR="00247C79" w:rsidRPr="0029512E" w:rsidRDefault="00247C79">
      <w:pPr>
        <w:pStyle w:val="BodyTextIndent2"/>
        <w:ind w:firstLine="0"/>
        <w:rPr>
          <w:rFonts w:cs="Arial"/>
          <w:sz w:val="22"/>
          <w:szCs w:val="22"/>
        </w:rPr>
      </w:pPr>
    </w:p>
    <w:p w:rsidR="00247C79" w:rsidRPr="0029512E" w:rsidRDefault="00247C79">
      <w:pPr>
        <w:pStyle w:val="BodyTextIndent2"/>
        <w:ind w:firstLine="0"/>
        <w:rPr>
          <w:rFonts w:cs="Arial"/>
          <w:sz w:val="22"/>
          <w:szCs w:val="22"/>
        </w:rPr>
      </w:pPr>
    </w:p>
    <w:p w:rsidR="00612644" w:rsidRPr="0029512E" w:rsidRDefault="00612644">
      <w:pPr>
        <w:pStyle w:val="BodyTextIndent2"/>
        <w:ind w:firstLine="0"/>
        <w:rPr>
          <w:rFonts w:cs="Arial"/>
          <w:sz w:val="22"/>
          <w:szCs w:val="22"/>
        </w:rPr>
      </w:pPr>
    </w:p>
    <w:p w:rsidR="00FC33C3" w:rsidRPr="0029512E" w:rsidRDefault="00FC33C3">
      <w:pPr>
        <w:rPr>
          <w:rFonts w:cs="Arial"/>
          <w:sz w:val="22"/>
          <w:szCs w:val="22"/>
        </w:rPr>
      </w:pPr>
    </w:p>
    <w:p w:rsidR="00FC33C3" w:rsidRPr="0029512E" w:rsidRDefault="00FC33C3">
      <w:pPr>
        <w:pStyle w:val="BodyTextIndent2"/>
        <w:ind w:left="0" w:firstLine="0"/>
        <w:rPr>
          <w:rFonts w:cs="Arial"/>
          <w:sz w:val="22"/>
          <w:szCs w:val="22"/>
        </w:rPr>
      </w:pPr>
    </w:p>
    <w:p w:rsidR="00FC33C3" w:rsidRPr="0029512E" w:rsidRDefault="00FC33C3">
      <w:pPr>
        <w:pStyle w:val="BodyTextIndent2"/>
        <w:ind w:left="0" w:firstLine="0"/>
        <w:rPr>
          <w:rFonts w:cs="Arial"/>
          <w:sz w:val="22"/>
          <w:szCs w:val="22"/>
        </w:rPr>
      </w:pPr>
      <w:proofErr w:type="spellStart"/>
      <w:r w:rsidRPr="0029512E">
        <w:rPr>
          <w:rFonts w:cs="Arial"/>
          <w:sz w:val="22"/>
          <w:szCs w:val="22"/>
        </w:rPr>
        <w:t>Headteacher</w:t>
      </w:r>
      <w:r w:rsidR="00A6475C" w:rsidRPr="0029512E">
        <w:rPr>
          <w:rFonts w:cs="Arial"/>
          <w:sz w:val="22"/>
          <w:szCs w:val="22"/>
        </w:rPr>
        <w:t>’s</w:t>
      </w:r>
      <w:proofErr w:type="spellEnd"/>
      <w:r w:rsidRPr="0029512E">
        <w:rPr>
          <w:rFonts w:cs="Arial"/>
          <w:sz w:val="22"/>
          <w:szCs w:val="22"/>
        </w:rPr>
        <w:t xml:space="preserve"> Signature:     ________________________________</w:t>
      </w:r>
    </w:p>
    <w:p w:rsidR="00A6475C" w:rsidRPr="0029512E" w:rsidRDefault="00A6475C">
      <w:pPr>
        <w:pStyle w:val="BodyTextIndent2"/>
        <w:ind w:left="0" w:firstLine="0"/>
        <w:rPr>
          <w:rFonts w:cs="Arial"/>
          <w:sz w:val="22"/>
          <w:szCs w:val="22"/>
        </w:rPr>
      </w:pPr>
    </w:p>
    <w:p w:rsidR="00A6475C" w:rsidRPr="0029512E" w:rsidRDefault="00A6475C" w:rsidP="00A6475C">
      <w:pPr>
        <w:pStyle w:val="BodyTextIndent2"/>
        <w:ind w:left="0" w:firstLine="0"/>
        <w:rPr>
          <w:rFonts w:cs="Arial"/>
          <w:sz w:val="22"/>
          <w:szCs w:val="22"/>
        </w:rPr>
      </w:pPr>
      <w:r w:rsidRPr="0029512E">
        <w:rPr>
          <w:rFonts w:cs="Arial"/>
          <w:sz w:val="22"/>
          <w:szCs w:val="22"/>
        </w:rPr>
        <w:t xml:space="preserve">Chair of Governors’ </w:t>
      </w:r>
      <w:proofErr w:type="gramStart"/>
      <w:r w:rsidRPr="0029512E">
        <w:rPr>
          <w:rFonts w:cs="Arial"/>
          <w:sz w:val="22"/>
          <w:szCs w:val="22"/>
        </w:rPr>
        <w:t>Signature :</w:t>
      </w:r>
      <w:proofErr w:type="gramEnd"/>
      <w:r w:rsidRPr="0029512E">
        <w:rPr>
          <w:rFonts w:cs="Arial"/>
          <w:sz w:val="22"/>
          <w:szCs w:val="22"/>
        </w:rPr>
        <w:t xml:space="preserve">     ________________________________</w:t>
      </w:r>
    </w:p>
    <w:p w:rsidR="00A6475C" w:rsidRPr="0029512E" w:rsidRDefault="00A6475C" w:rsidP="00A6475C">
      <w:pPr>
        <w:pStyle w:val="BodyTextIndent2"/>
        <w:ind w:left="0" w:firstLine="0"/>
        <w:rPr>
          <w:rFonts w:cs="Arial"/>
          <w:sz w:val="22"/>
          <w:szCs w:val="22"/>
        </w:rPr>
      </w:pPr>
    </w:p>
    <w:p w:rsidR="00FC33C3" w:rsidRPr="0029512E" w:rsidRDefault="00FC33C3">
      <w:pPr>
        <w:pStyle w:val="BodyTextIndent2"/>
        <w:ind w:left="0" w:firstLine="0"/>
        <w:rPr>
          <w:sz w:val="22"/>
          <w:szCs w:val="22"/>
        </w:rPr>
      </w:pPr>
      <w:r w:rsidRPr="0029512E">
        <w:rPr>
          <w:rFonts w:cs="Arial"/>
          <w:sz w:val="22"/>
          <w:szCs w:val="22"/>
        </w:rPr>
        <w:t>Date:</w:t>
      </w:r>
      <w:r w:rsidRPr="0029512E">
        <w:rPr>
          <w:rFonts w:cs="Arial"/>
          <w:sz w:val="22"/>
          <w:szCs w:val="22"/>
        </w:rPr>
        <w:tab/>
      </w:r>
      <w:r w:rsidRPr="0029512E">
        <w:rPr>
          <w:rFonts w:cs="Arial"/>
          <w:sz w:val="22"/>
          <w:szCs w:val="22"/>
        </w:rPr>
        <w:tab/>
      </w:r>
      <w:r w:rsidRPr="0029512E">
        <w:rPr>
          <w:rFonts w:cs="Arial"/>
          <w:sz w:val="22"/>
          <w:szCs w:val="22"/>
        </w:rPr>
        <w:tab/>
      </w:r>
      <w:r w:rsidRPr="0029512E">
        <w:rPr>
          <w:rFonts w:cs="Arial"/>
          <w:sz w:val="22"/>
          <w:szCs w:val="22"/>
        </w:rPr>
        <w:tab/>
        <w:t>_____________________________</w:t>
      </w:r>
    </w:p>
    <w:sectPr w:rsidR="00FC33C3" w:rsidRPr="0029512E" w:rsidSect="00C93053">
      <w:pgSz w:w="12240" w:h="15840"/>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A6" w:rsidRDefault="00BB15A6">
      <w:r>
        <w:separator/>
      </w:r>
    </w:p>
  </w:endnote>
  <w:endnote w:type="continuationSeparator" w:id="0">
    <w:p w:rsidR="00BB15A6" w:rsidRDefault="00BB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8E" w:rsidRDefault="00A4359F" w:rsidP="00831E5F">
    <w:pPr>
      <w:pStyle w:val="Footer"/>
      <w:framePr w:wrap="around" w:vAnchor="text" w:hAnchor="margin" w:xAlign="right" w:y="1"/>
      <w:rPr>
        <w:rStyle w:val="PageNumber"/>
      </w:rPr>
    </w:pPr>
    <w:r>
      <w:rPr>
        <w:rStyle w:val="PageNumber"/>
      </w:rPr>
      <w:fldChar w:fldCharType="begin"/>
    </w:r>
    <w:r w:rsidR="00E4768E">
      <w:rPr>
        <w:rStyle w:val="PageNumber"/>
      </w:rPr>
      <w:instrText xml:space="preserve">PAGE  </w:instrText>
    </w:r>
    <w:r>
      <w:rPr>
        <w:rStyle w:val="PageNumber"/>
      </w:rPr>
      <w:fldChar w:fldCharType="end"/>
    </w:r>
  </w:p>
  <w:p w:rsidR="00E4768E" w:rsidRDefault="00E4768E" w:rsidP="003D0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8E" w:rsidRDefault="00CB4383">
    <w:pPr>
      <w:pStyle w:val="Footer"/>
      <w:jc w:val="center"/>
    </w:pPr>
    <w:r>
      <w:fldChar w:fldCharType="begin"/>
    </w:r>
    <w:r>
      <w:instrText xml:space="preserve"> PAGE   \* MERGEFORMAT </w:instrText>
    </w:r>
    <w:r>
      <w:fldChar w:fldCharType="separate"/>
    </w:r>
    <w:r w:rsidR="00630CFF">
      <w:rPr>
        <w:noProof/>
      </w:rPr>
      <w:t>7</w:t>
    </w:r>
    <w:r>
      <w:rPr>
        <w:noProof/>
      </w:rPr>
      <w:fldChar w:fldCharType="end"/>
    </w:r>
  </w:p>
  <w:p w:rsidR="00E4768E" w:rsidRDefault="00E4768E" w:rsidP="003D0B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8E" w:rsidRDefault="00E4768E">
    <w:pPr>
      <w:pStyle w:val="Footer"/>
      <w:jc w:val="right"/>
    </w:pPr>
  </w:p>
  <w:p w:rsidR="00E4768E" w:rsidRDefault="00E476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8E" w:rsidRDefault="00CB4383">
    <w:pPr>
      <w:pStyle w:val="Footer"/>
      <w:jc w:val="center"/>
    </w:pPr>
    <w:r>
      <w:fldChar w:fldCharType="begin"/>
    </w:r>
    <w:r>
      <w:instrText xml:space="preserve"> PAGE   \* MERGEFORMAT </w:instrText>
    </w:r>
    <w:r>
      <w:fldChar w:fldCharType="separate"/>
    </w:r>
    <w:r w:rsidR="00630CFF">
      <w:rPr>
        <w:noProof/>
      </w:rPr>
      <w:t>4</w:t>
    </w:r>
    <w:r>
      <w:rPr>
        <w:noProof/>
      </w:rPr>
      <w:fldChar w:fldCharType="end"/>
    </w:r>
  </w:p>
  <w:p w:rsidR="00E4768E" w:rsidRDefault="00E47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A6" w:rsidRDefault="00BB15A6">
      <w:r>
        <w:separator/>
      </w:r>
    </w:p>
  </w:footnote>
  <w:footnote w:type="continuationSeparator" w:id="0">
    <w:p w:rsidR="00BB15A6" w:rsidRDefault="00BB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8E" w:rsidRDefault="00E4768E">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A7A"/>
    <w:multiLevelType w:val="multilevel"/>
    <w:tmpl w:val="6B4A50D2"/>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38A0306"/>
    <w:multiLevelType w:val="multilevel"/>
    <w:tmpl w:val="272042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0937B3"/>
    <w:multiLevelType w:val="hybridMultilevel"/>
    <w:tmpl w:val="01A8F0D0"/>
    <w:lvl w:ilvl="0" w:tplc="3604A6A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E1A31"/>
    <w:multiLevelType w:val="hybridMultilevel"/>
    <w:tmpl w:val="E0B88234"/>
    <w:lvl w:ilvl="0" w:tplc="954C1C04">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E95B25"/>
    <w:multiLevelType w:val="hybridMultilevel"/>
    <w:tmpl w:val="EAC40F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10A37"/>
    <w:multiLevelType w:val="hybridMultilevel"/>
    <w:tmpl w:val="1CF6494E"/>
    <w:lvl w:ilvl="0" w:tplc="95DC85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E81A8A"/>
    <w:multiLevelType w:val="multilevel"/>
    <w:tmpl w:val="8F74E9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5F215B3"/>
    <w:multiLevelType w:val="hybridMultilevel"/>
    <w:tmpl w:val="29643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D7316"/>
    <w:multiLevelType w:val="hybridMultilevel"/>
    <w:tmpl w:val="EC7CD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41F93"/>
    <w:multiLevelType w:val="multilevel"/>
    <w:tmpl w:val="B686B38C"/>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0D5695"/>
    <w:multiLevelType w:val="multilevel"/>
    <w:tmpl w:val="57F27A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2E708F8"/>
    <w:multiLevelType w:val="hybridMultilevel"/>
    <w:tmpl w:val="BCA225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7B31B4"/>
    <w:multiLevelType w:val="hybridMultilevel"/>
    <w:tmpl w:val="296433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265B"/>
    <w:multiLevelType w:val="hybridMultilevel"/>
    <w:tmpl w:val="BCA225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F1998"/>
    <w:multiLevelType w:val="hybridMultilevel"/>
    <w:tmpl w:val="36245DF8"/>
    <w:lvl w:ilvl="0" w:tplc="954C1C04">
      <w:start w:val="1"/>
      <w:numFmt w:val="lowerLetter"/>
      <w:lvlText w:val="%1)"/>
      <w:lvlJc w:val="left"/>
      <w:pPr>
        <w:tabs>
          <w:tab w:val="num" w:pos="1080"/>
        </w:tabs>
        <w:ind w:left="1080" w:hanging="360"/>
      </w:pPr>
      <w:rPr>
        <w:rFonts w:hint="default"/>
        <w:b w:val="0"/>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144AB0"/>
    <w:multiLevelType w:val="hybridMultilevel"/>
    <w:tmpl w:val="BCA225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A47757"/>
    <w:multiLevelType w:val="hybridMultilevel"/>
    <w:tmpl w:val="42620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80FC7"/>
    <w:multiLevelType w:val="hybridMultilevel"/>
    <w:tmpl w:val="B686B38C"/>
    <w:lvl w:ilvl="0" w:tplc="AED47796">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5996664"/>
    <w:multiLevelType w:val="hybridMultilevel"/>
    <w:tmpl w:val="A0DE02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12A90"/>
    <w:multiLevelType w:val="hybridMultilevel"/>
    <w:tmpl w:val="0CA8F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8F080B"/>
    <w:multiLevelType w:val="multilevel"/>
    <w:tmpl w:val="0CA8F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FC2848"/>
    <w:multiLevelType w:val="hybridMultilevel"/>
    <w:tmpl w:val="240C3B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544DBD"/>
    <w:multiLevelType w:val="hybridMultilevel"/>
    <w:tmpl w:val="272042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22"/>
  </w:num>
  <w:num w:numId="4">
    <w:abstractNumId w:val="1"/>
  </w:num>
  <w:num w:numId="5">
    <w:abstractNumId w:val="12"/>
  </w:num>
  <w:num w:numId="6">
    <w:abstractNumId w:val="18"/>
  </w:num>
  <w:num w:numId="7">
    <w:abstractNumId w:val="13"/>
  </w:num>
  <w:num w:numId="8">
    <w:abstractNumId w:val="8"/>
  </w:num>
  <w:num w:numId="9">
    <w:abstractNumId w:val="4"/>
  </w:num>
  <w:num w:numId="10">
    <w:abstractNumId w:val="16"/>
  </w:num>
  <w:num w:numId="11">
    <w:abstractNumId w:val="21"/>
  </w:num>
  <w:num w:numId="12">
    <w:abstractNumId w:val="19"/>
  </w:num>
  <w:num w:numId="13">
    <w:abstractNumId w:val="11"/>
  </w:num>
  <w:num w:numId="14">
    <w:abstractNumId w:val="15"/>
  </w:num>
  <w:num w:numId="15">
    <w:abstractNumId w:val="7"/>
  </w:num>
  <w:num w:numId="16">
    <w:abstractNumId w:val="10"/>
  </w:num>
  <w:num w:numId="17">
    <w:abstractNumId w:val="6"/>
  </w:num>
  <w:num w:numId="18">
    <w:abstractNumId w:val="9"/>
  </w:num>
  <w:num w:numId="19">
    <w:abstractNumId w:val="3"/>
  </w:num>
  <w:num w:numId="20">
    <w:abstractNumId w:val="5"/>
  </w:num>
  <w:num w:numId="21">
    <w:abstractNumId w:val="2"/>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v:textbox inset=",.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C4"/>
    <w:rsid w:val="000008C7"/>
    <w:rsid w:val="0005123E"/>
    <w:rsid w:val="000B416C"/>
    <w:rsid w:val="00137E0C"/>
    <w:rsid w:val="001446C2"/>
    <w:rsid w:val="001463AB"/>
    <w:rsid w:val="00160546"/>
    <w:rsid w:val="001700DA"/>
    <w:rsid w:val="001C4B7B"/>
    <w:rsid w:val="001D1AEF"/>
    <w:rsid w:val="001D24F9"/>
    <w:rsid w:val="001D3A9B"/>
    <w:rsid w:val="001F0AF7"/>
    <w:rsid w:val="001F4EBB"/>
    <w:rsid w:val="00203649"/>
    <w:rsid w:val="0022745C"/>
    <w:rsid w:val="002448E1"/>
    <w:rsid w:val="00247C79"/>
    <w:rsid w:val="002504A2"/>
    <w:rsid w:val="00264B84"/>
    <w:rsid w:val="00266946"/>
    <w:rsid w:val="00280170"/>
    <w:rsid w:val="00286C6C"/>
    <w:rsid w:val="0029512E"/>
    <w:rsid w:val="002A2C9B"/>
    <w:rsid w:val="002B7590"/>
    <w:rsid w:val="002C6065"/>
    <w:rsid w:val="002D0C5D"/>
    <w:rsid w:val="002D12CD"/>
    <w:rsid w:val="002D5467"/>
    <w:rsid w:val="00303EE7"/>
    <w:rsid w:val="003335F8"/>
    <w:rsid w:val="00346FC5"/>
    <w:rsid w:val="00355504"/>
    <w:rsid w:val="003946E4"/>
    <w:rsid w:val="003D0B28"/>
    <w:rsid w:val="0044792A"/>
    <w:rsid w:val="004500E9"/>
    <w:rsid w:val="00451CD0"/>
    <w:rsid w:val="004527FA"/>
    <w:rsid w:val="004666B7"/>
    <w:rsid w:val="00482390"/>
    <w:rsid w:val="004A5EB3"/>
    <w:rsid w:val="004B5AA2"/>
    <w:rsid w:val="004B5D5E"/>
    <w:rsid w:val="004C5B1B"/>
    <w:rsid w:val="004D1272"/>
    <w:rsid w:val="004E3333"/>
    <w:rsid w:val="00566A20"/>
    <w:rsid w:val="0059709C"/>
    <w:rsid w:val="005F5F2E"/>
    <w:rsid w:val="00612644"/>
    <w:rsid w:val="00630CFF"/>
    <w:rsid w:val="00640C30"/>
    <w:rsid w:val="00654D35"/>
    <w:rsid w:val="006705E7"/>
    <w:rsid w:val="0068546C"/>
    <w:rsid w:val="00686D2F"/>
    <w:rsid w:val="006929F3"/>
    <w:rsid w:val="00693FA7"/>
    <w:rsid w:val="0069549B"/>
    <w:rsid w:val="006A38F0"/>
    <w:rsid w:val="006B4F33"/>
    <w:rsid w:val="006C0C39"/>
    <w:rsid w:val="00720D50"/>
    <w:rsid w:val="00725DA1"/>
    <w:rsid w:val="007307D1"/>
    <w:rsid w:val="0073774C"/>
    <w:rsid w:val="007533F3"/>
    <w:rsid w:val="00763120"/>
    <w:rsid w:val="00766BD3"/>
    <w:rsid w:val="0079523A"/>
    <w:rsid w:val="007B16D1"/>
    <w:rsid w:val="007B2B3B"/>
    <w:rsid w:val="007E49EA"/>
    <w:rsid w:val="007F4DC4"/>
    <w:rsid w:val="00803125"/>
    <w:rsid w:val="00826AD0"/>
    <w:rsid w:val="00831E5F"/>
    <w:rsid w:val="00834FC4"/>
    <w:rsid w:val="00857966"/>
    <w:rsid w:val="00885A46"/>
    <w:rsid w:val="0089220F"/>
    <w:rsid w:val="00914B50"/>
    <w:rsid w:val="00924AC6"/>
    <w:rsid w:val="009555E5"/>
    <w:rsid w:val="0096368A"/>
    <w:rsid w:val="00977A30"/>
    <w:rsid w:val="009A4E4E"/>
    <w:rsid w:val="009A6BA0"/>
    <w:rsid w:val="009A762F"/>
    <w:rsid w:val="009B2232"/>
    <w:rsid w:val="009C67CA"/>
    <w:rsid w:val="009E4353"/>
    <w:rsid w:val="009F3781"/>
    <w:rsid w:val="009F606B"/>
    <w:rsid w:val="00A271BF"/>
    <w:rsid w:val="00A32DA6"/>
    <w:rsid w:val="00A335A2"/>
    <w:rsid w:val="00A4359F"/>
    <w:rsid w:val="00A46AD8"/>
    <w:rsid w:val="00A6052D"/>
    <w:rsid w:val="00A61614"/>
    <w:rsid w:val="00A6475C"/>
    <w:rsid w:val="00A73B14"/>
    <w:rsid w:val="00A927A0"/>
    <w:rsid w:val="00AD6F3B"/>
    <w:rsid w:val="00B06523"/>
    <w:rsid w:val="00B333E1"/>
    <w:rsid w:val="00B65899"/>
    <w:rsid w:val="00B95BF5"/>
    <w:rsid w:val="00B95C5E"/>
    <w:rsid w:val="00BB15A6"/>
    <w:rsid w:val="00BD6EC2"/>
    <w:rsid w:val="00BE41DE"/>
    <w:rsid w:val="00C23877"/>
    <w:rsid w:val="00C73C55"/>
    <w:rsid w:val="00C91883"/>
    <w:rsid w:val="00C93053"/>
    <w:rsid w:val="00C938E8"/>
    <w:rsid w:val="00CB4383"/>
    <w:rsid w:val="00CB49EE"/>
    <w:rsid w:val="00CC1F5A"/>
    <w:rsid w:val="00CD7056"/>
    <w:rsid w:val="00D2707E"/>
    <w:rsid w:val="00D374CE"/>
    <w:rsid w:val="00D559BE"/>
    <w:rsid w:val="00D90834"/>
    <w:rsid w:val="00DE5911"/>
    <w:rsid w:val="00DF0950"/>
    <w:rsid w:val="00E01627"/>
    <w:rsid w:val="00E01A91"/>
    <w:rsid w:val="00E24A08"/>
    <w:rsid w:val="00E402B0"/>
    <w:rsid w:val="00E4768E"/>
    <w:rsid w:val="00E61EC6"/>
    <w:rsid w:val="00E84098"/>
    <w:rsid w:val="00EC6A83"/>
    <w:rsid w:val="00ED5675"/>
    <w:rsid w:val="00EE69C3"/>
    <w:rsid w:val="00EF5422"/>
    <w:rsid w:val="00F223DC"/>
    <w:rsid w:val="00F42DFF"/>
    <w:rsid w:val="00F80DEA"/>
    <w:rsid w:val="00F83071"/>
    <w:rsid w:val="00F9629E"/>
    <w:rsid w:val="00FB27B0"/>
    <w:rsid w:val="00FC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3mm,,.3mm"/>
    </o:shapedefaults>
    <o:shapelayout v:ext="edit">
      <o:idmap v:ext="edit" data="1"/>
    </o:shapelayout>
  </w:shapeDefaults>
  <w:decimalSymbol w:val="."/>
  <w:listSeparator w:val=","/>
  <w15:chartTrackingRefBased/>
  <w15:docId w15:val="{998F8C79-77BB-4D20-A151-857C2BE2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2E"/>
    <w:rPr>
      <w:rFonts w:ascii="Arial" w:hAnsi="Arial"/>
      <w:sz w:val="24"/>
      <w:szCs w:val="24"/>
      <w:lang w:eastAsia="en-US"/>
    </w:rPr>
  </w:style>
  <w:style w:type="paragraph" w:styleId="Heading1">
    <w:name w:val="heading 1"/>
    <w:basedOn w:val="Normal"/>
    <w:next w:val="Normal"/>
    <w:qFormat/>
    <w:rsid w:val="005F5F2E"/>
    <w:pPr>
      <w:keepNext/>
      <w:spacing w:before="240" w:after="60"/>
      <w:outlineLvl w:val="0"/>
    </w:pPr>
    <w:rPr>
      <w:rFonts w:cs="Arial"/>
      <w:b/>
      <w:bCs/>
      <w:kern w:val="32"/>
      <w:sz w:val="32"/>
      <w:szCs w:val="32"/>
    </w:rPr>
  </w:style>
  <w:style w:type="paragraph" w:styleId="Heading2">
    <w:name w:val="heading 2"/>
    <w:aliases w:val="Numbered - 2"/>
    <w:basedOn w:val="Heading1"/>
    <w:next w:val="Normal"/>
    <w:qFormat/>
    <w:rsid w:val="005F5F2E"/>
    <w:pPr>
      <w:keepLines/>
      <w:widowControl w:val="0"/>
      <w:spacing w:after="240" w:line="20" w:lineRule="atLeast"/>
      <w:outlineLvl w:val="1"/>
    </w:pPr>
    <w:rPr>
      <w:rFonts w:cs="Times New Roman"/>
      <w:bCs w:val="0"/>
      <w:snapToGrid w:val="0"/>
      <w:kern w:val="16"/>
      <w:sz w:val="28"/>
      <w:szCs w:val="20"/>
    </w:rPr>
  </w:style>
  <w:style w:type="paragraph" w:styleId="Heading3">
    <w:name w:val="heading 3"/>
    <w:basedOn w:val="Normal"/>
    <w:next w:val="Normal"/>
    <w:qFormat/>
    <w:rsid w:val="005F5F2E"/>
    <w:pPr>
      <w:keepNext/>
      <w:spacing w:before="240" w:after="60"/>
      <w:outlineLvl w:val="2"/>
    </w:pPr>
    <w:rPr>
      <w:rFonts w:cs="Arial"/>
      <w:b/>
      <w:bCs/>
      <w:sz w:val="26"/>
      <w:szCs w:val="26"/>
      <w:u w:val="single"/>
    </w:rPr>
  </w:style>
  <w:style w:type="paragraph" w:styleId="Heading4">
    <w:name w:val="heading 4"/>
    <w:basedOn w:val="Normal"/>
    <w:next w:val="Normal"/>
    <w:qFormat/>
    <w:rsid w:val="005F5F2E"/>
    <w:pPr>
      <w:keepNext/>
      <w:outlineLvl w:val="3"/>
    </w:pPr>
    <w:rPr>
      <w:b/>
      <w:bCs/>
      <w:color w:val="000000"/>
      <w:u w:val="single"/>
    </w:rPr>
  </w:style>
  <w:style w:type="paragraph" w:styleId="Heading5">
    <w:name w:val="heading 5"/>
    <w:basedOn w:val="Normal"/>
    <w:next w:val="Normal"/>
    <w:qFormat/>
    <w:rsid w:val="005F5F2E"/>
    <w:pPr>
      <w:keepNext/>
      <w:outlineLvl w:val="4"/>
    </w:pPr>
    <w:rPr>
      <w:b/>
      <w:bCs/>
    </w:rPr>
  </w:style>
  <w:style w:type="paragraph" w:styleId="Heading6">
    <w:name w:val="heading 6"/>
    <w:basedOn w:val="Normal"/>
    <w:next w:val="Normal"/>
    <w:qFormat/>
    <w:rsid w:val="00ED5675"/>
    <w:pPr>
      <w:keepNext/>
      <w:outlineLvl w:val="5"/>
    </w:pPr>
    <w:rPr>
      <w:rFonts w:cs="Arial"/>
      <w:b/>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5F2E"/>
    <w:rPr>
      <w:vertAlign w:val="superscript"/>
    </w:rPr>
  </w:style>
  <w:style w:type="paragraph" w:styleId="BodyText">
    <w:name w:val="Body Text"/>
    <w:basedOn w:val="Normal"/>
    <w:rsid w:val="005F5F2E"/>
    <w:pPr>
      <w:spacing w:after="120"/>
    </w:pPr>
  </w:style>
  <w:style w:type="paragraph" w:styleId="BodyTextIndent">
    <w:name w:val="Body Text Indent"/>
    <w:basedOn w:val="Normal"/>
    <w:rsid w:val="005F5F2E"/>
    <w:pPr>
      <w:spacing w:after="120"/>
      <w:ind w:left="283"/>
    </w:pPr>
  </w:style>
  <w:style w:type="paragraph" w:styleId="BodyText2">
    <w:name w:val="Body Text 2"/>
    <w:basedOn w:val="Normal"/>
    <w:link w:val="BodyText2Char"/>
    <w:rsid w:val="005F5F2E"/>
    <w:rPr>
      <w:sz w:val="20"/>
    </w:rPr>
  </w:style>
  <w:style w:type="paragraph" w:styleId="Footer">
    <w:name w:val="footer"/>
    <w:basedOn w:val="Normal"/>
    <w:link w:val="FooterChar"/>
    <w:uiPriority w:val="99"/>
    <w:rsid w:val="005F5F2E"/>
    <w:pPr>
      <w:widowControl w:val="0"/>
      <w:tabs>
        <w:tab w:val="center" w:pos="4153"/>
        <w:tab w:val="right" w:pos="8306"/>
      </w:tabs>
      <w:overflowPunct w:val="0"/>
      <w:autoSpaceDE w:val="0"/>
      <w:autoSpaceDN w:val="0"/>
      <w:adjustRightInd w:val="0"/>
      <w:textAlignment w:val="baseline"/>
    </w:pPr>
    <w:rPr>
      <w:szCs w:val="20"/>
    </w:rPr>
  </w:style>
  <w:style w:type="paragraph" w:styleId="BodyTextIndent2">
    <w:name w:val="Body Text Indent 2"/>
    <w:basedOn w:val="Normal"/>
    <w:rsid w:val="005F5F2E"/>
    <w:pPr>
      <w:ind w:left="2160" w:hanging="2160"/>
    </w:pPr>
  </w:style>
  <w:style w:type="paragraph" w:styleId="Header">
    <w:name w:val="header"/>
    <w:basedOn w:val="Normal"/>
    <w:rsid w:val="005F5F2E"/>
    <w:pPr>
      <w:tabs>
        <w:tab w:val="center" w:pos="4153"/>
        <w:tab w:val="right" w:pos="8306"/>
      </w:tabs>
    </w:pPr>
  </w:style>
  <w:style w:type="character" w:styleId="Hyperlink">
    <w:name w:val="Hyperlink"/>
    <w:rsid w:val="005F5F2E"/>
    <w:rPr>
      <w:color w:val="0000FF"/>
      <w:u w:val="single"/>
    </w:rPr>
  </w:style>
  <w:style w:type="character" w:styleId="FollowedHyperlink">
    <w:name w:val="FollowedHyperlink"/>
    <w:rsid w:val="005F5F2E"/>
    <w:rPr>
      <w:color w:val="800080"/>
      <w:u w:val="single"/>
    </w:rPr>
  </w:style>
  <w:style w:type="character" w:styleId="PageNumber">
    <w:name w:val="page number"/>
    <w:basedOn w:val="DefaultParagraphFont"/>
    <w:rsid w:val="005F5F2E"/>
  </w:style>
  <w:style w:type="paragraph" w:customStyle="1" w:styleId="BodyText21">
    <w:name w:val="Body Text 21"/>
    <w:basedOn w:val="Normal"/>
    <w:rsid w:val="005F5F2E"/>
    <w:pPr>
      <w:widowControl w:val="0"/>
    </w:pPr>
    <w:rPr>
      <w:snapToGrid w:val="0"/>
      <w:szCs w:val="20"/>
    </w:rPr>
  </w:style>
  <w:style w:type="paragraph" w:customStyle="1" w:styleId="BodyText22">
    <w:name w:val="Body Text 22"/>
    <w:basedOn w:val="Normal"/>
    <w:rsid w:val="005F5F2E"/>
    <w:pPr>
      <w:widowControl w:val="0"/>
      <w:tabs>
        <w:tab w:val="left" w:pos="-426"/>
      </w:tabs>
      <w:jc w:val="both"/>
    </w:pPr>
    <w:rPr>
      <w:snapToGrid w:val="0"/>
      <w:szCs w:val="20"/>
    </w:rPr>
  </w:style>
  <w:style w:type="paragraph" w:styleId="BalloonText">
    <w:name w:val="Balloon Text"/>
    <w:basedOn w:val="Normal"/>
    <w:semiHidden/>
    <w:rsid w:val="00D2707E"/>
    <w:rPr>
      <w:rFonts w:ascii="Tahoma" w:hAnsi="Tahoma" w:cs="Tahoma"/>
      <w:sz w:val="16"/>
      <w:szCs w:val="16"/>
    </w:rPr>
  </w:style>
  <w:style w:type="paragraph" w:styleId="BodyTextIndent3">
    <w:name w:val="Body Text Indent 3"/>
    <w:basedOn w:val="Normal"/>
    <w:rsid w:val="00A61614"/>
    <w:pPr>
      <w:ind w:left="720" w:hanging="720"/>
    </w:pPr>
  </w:style>
  <w:style w:type="paragraph" w:styleId="DocumentMap">
    <w:name w:val="Document Map"/>
    <w:basedOn w:val="Normal"/>
    <w:semiHidden/>
    <w:rsid w:val="00A61614"/>
    <w:pPr>
      <w:shd w:val="clear" w:color="auto" w:fill="000080"/>
    </w:pPr>
    <w:rPr>
      <w:rFonts w:ascii="Tahoma" w:hAnsi="Tahoma" w:cs="Tahoma"/>
      <w:sz w:val="20"/>
      <w:szCs w:val="20"/>
    </w:rPr>
  </w:style>
  <w:style w:type="paragraph" w:styleId="ListParagraph">
    <w:name w:val="List Paragraph"/>
    <w:basedOn w:val="Normal"/>
    <w:uiPriority w:val="34"/>
    <w:qFormat/>
    <w:rsid w:val="00F80DEA"/>
    <w:pPr>
      <w:ind w:left="720"/>
      <w:contextualSpacing/>
    </w:pPr>
  </w:style>
  <w:style w:type="table" w:styleId="TableGrid">
    <w:name w:val="Table Grid"/>
    <w:basedOn w:val="TableNormal"/>
    <w:rsid w:val="00F8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D90834"/>
    <w:rPr>
      <w:rFonts w:ascii="Arial" w:hAnsi="Arial"/>
      <w:szCs w:val="24"/>
      <w:lang w:eastAsia="en-US"/>
    </w:rPr>
  </w:style>
  <w:style w:type="character" w:customStyle="1" w:styleId="FooterChar">
    <w:name w:val="Footer Char"/>
    <w:link w:val="Footer"/>
    <w:uiPriority w:val="99"/>
    <w:rsid w:val="00C93053"/>
    <w:rPr>
      <w:rFonts w:ascii="Arial" w:hAnsi="Arial"/>
      <w:sz w:val="24"/>
      <w:lang w:eastAsia="en-US"/>
    </w:rPr>
  </w:style>
  <w:style w:type="paragraph" w:styleId="NormalWeb">
    <w:name w:val="Normal (Web)"/>
    <w:basedOn w:val="Normal"/>
    <w:uiPriority w:val="99"/>
    <w:unhideWhenUsed/>
    <w:rsid w:val="009F606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Luton Document" ma:contentTypeID="0x010100D932B624568D4FEC827E556E8653322A001FF09D5862B06E498B03476B2469894A" ma:contentTypeVersion="1" ma:contentTypeDescription="A document on the Luton website" ma:contentTypeScope="" ma:versionID="b7dcedc358d65cae27806e0df66ebef7">
  <xsd:schema xmlns:xsd="http://www.w3.org/2001/XMLSchema" xmlns:xs="http://www.w3.org/2001/XMLSchema" xmlns:p="http://schemas.microsoft.com/office/2006/metadata/properties" xmlns:ns2="B5F304B7-9A89-4979-9AAF-DB7FEB9FBE8F" xmlns:ns3="53addb25-2acf-4438-9632-976a44fba5ed" targetNamespace="http://schemas.microsoft.com/office/2006/metadata/properties" ma:root="true" ma:fieldsID="645b06e901322ab9ececa144f20880b7" ns2:_="" ns3:_="">
    <xsd:import namespace="B5F304B7-9A89-4979-9AAF-DB7FEB9FBE8F"/>
    <xsd:import namespace="53addb25-2acf-4438-9632-976a44fba5ed"/>
    <xsd:element name="properties">
      <xsd:complexType>
        <xsd:sequence>
          <xsd:element name="documentManagement">
            <xsd:complexType>
              <xsd:all>
                <xsd:element ref="ns2:Document Expiry 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04B7-9A89-4979-9AAF-DB7FEB9FBE8F" elementFormDefault="qualified">
    <xsd:import namespace="http://schemas.microsoft.com/office/2006/documentManagement/types"/>
    <xsd:import namespace="http://schemas.microsoft.com/office/infopath/2007/PartnerControls"/>
    <xsd:element name="Document Expiry Date" ma:index="8" nillable="true" ma:displayName="Document Expiry date" ma:format="DateOnly" ma:internalName="Document Expiry 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ddb25-2acf-4438-9632-976a44fba5e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9700-AB57-4B5C-919D-68429ABD43D3}">
  <ds:schemaRefs>
    <ds:schemaRef ds:uri="http://schemas.microsoft.com/sharepoint/events"/>
  </ds:schemaRefs>
</ds:datastoreItem>
</file>

<file path=customXml/itemProps2.xml><?xml version="1.0" encoding="utf-8"?>
<ds:datastoreItem xmlns:ds="http://schemas.openxmlformats.org/officeDocument/2006/customXml" ds:itemID="{1E3F407C-4B8E-461E-B4CB-93B1C0037D28}">
  <ds:schemaRefs>
    <ds:schemaRef ds:uri="http://schemas.microsoft.com/office/2006/metadata/longProperties"/>
  </ds:schemaRefs>
</ds:datastoreItem>
</file>

<file path=customXml/itemProps3.xml><?xml version="1.0" encoding="utf-8"?>
<ds:datastoreItem xmlns:ds="http://schemas.openxmlformats.org/officeDocument/2006/customXml" ds:itemID="{F3903B57-4600-4EF4-A426-943A5E1B0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304B7-9A89-4979-9AAF-DB7FEB9FBE8F"/>
    <ds:schemaRef ds:uri="53addb25-2acf-4438-9632-976a44fb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9C92D-0FBD-4015-92F1-74261E3E81A8}">
  <ds:schemaRefs>
    <ds:schemaRef ds:uri="http://schemas.microsoft.com/sharepoint/v3/contenttype/forms"/>
  </ds:schemaRefs>
</ds:datastoreItem>
</file>

<file path=customXml/itemProps5.xml><?xml version="1.0" encoding="utf-8"?>
<ds:datastoreItem xmlns:ds="http://schemas.openxmlformats.org/officeDocument/2006/customXml" ds:itemID="{69D3E9E6-ABF6-472E-B3D3-75AD44E4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1778</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Surplus balances policy</vt:lpstr>
    </vt:vector>
  </TitlesOfParts>
  <Company>Luton Borough Council</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balances policy</dc:title>
  <dc:subject/>
  <dc:creator>Chris Ashforth</dc:creator>
  <cp:keywords/>
  <cp:lastModifiedBy>Finn, Erin</cp:lastModifiedBy>
  <cp:revision>4</cp:revision>
  <cp:lastPrinted>2014-03-04T11:10:00Z</cp:lastPrinted>
  <dcterms:created xsi:type="dcterms:W3CDTF">2020-07-20T07:58:00Z</dcterms:created>
  <dcterms:modified xsi:type="dcterms:W3CDTF">2022-01-17T13:20:00Z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WJTYZ32CU665-302-837</vt:lpwstr>
  </property>
  <property fmtid="{D5CDD505-2E9C-101B-9397-08002B2CF9AE}" pid="3" name="_dlc_DocIdItemGuid">
    <vt:lpwstr>1245d585-1d3b-4ba7-b580-359085fc66b2</vt:lpwstr>
  </property>
  <property fmtid="{D5CDD505-2E9C-101B-9397-08002B2CF9AE}" pid="4" name="_dlc_DocIdUrl">
    <vt:lpwstr>http://auth.central.luton/Education_and_learning/_layouts/DocIdRedir.aspx?ID=WJTYZ32CU665-302-837, WJTYZ32CU665-302-837</vt:lpwstr>
  </property>
  <property fmtid="{D5CDD505-2E9C-101B-9397-08002B2CF9AE}" pid="5" name="display_urn:schemas-microsoft-com:office:office#Editor">
    <vt:lpwstr>Constable, Nova</vt:lpwstr>
  </property>
  <property fmtid="{D5CDD505-2E9C-101B-9397-08002B2CF9AE}" pid="6" name="xd_Signature">
    <vt:lpwstr/>
  </property>
  <property fmtid="{D5CDD505-2E9C-101B-9397-08002B2CF9AE}" pid="7" name="Order">
    <vt:lpwstr>83700.0000000000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1</vt:lpwstr>
  </property>
  <property fmtid="{D5CDD505-2E9C-101B-9397-08002B2CF9AE}" pid="11" name="display_urn:schemas-microsoft-com:office:office#Author">
    <vt:lpwstr>Constable, Nova</vt:lpwstr>
  </property>
  <property fmtid="{D5CDD505-2E9C-101B-9397-08002B2CF9AE}" pid="12" name="_SourceUrl">
    <vt:lpwstr/>
  </property>
  <property fmtid="{D5CDD505-2E9C-101B-9397-08002B2CF9AE}" pid="13" name="_SharedFileIndex">
    <vt:lpwstr/>
  </property>
</Properties>
</file>